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6C" w:rsidRPr="004728C3" w:rsidRDefault="00DE6E66">
      <w:pPr>
        <w:rPr>
          <w:rFonts w:ascii="Bree Rg" w:hAnsi="Bree Rg"/>
          <w:b/>
          <w:color w:val="FFFFFF" w:themeColor="background1"/>
          <w:sz w:val="36"/>
          <w:szCs w:val="36"/>
        </w:rPr>
      </w:pPr>
      <w:r w:rsidRPr="004728C3">
        <w:rPr>
          <w:rFonts w:ascii="Bree Rg" w:hAnsi="Bree Rg"/>
          <w:b/>
          <w:noProof/>
          <w:color w:val="FFFFFF" w:themeColor="background1"/>
          <w:sz w:val="36"/>
          <w:szCs w:val="36"/>
          <w:lang w:val="en-US"/>
        </w:rPr>
        <w:drawing>
          <wp:anchor distT="0" distB="0" distL="114300" distR="114300" simplePos="0" relativeHeight="251661312" behindDoc="1" locked="0" layoutInCell="1" allowOverlap="1">
            <wp:simplePos x="0" y="0"/>
            <wp:positionH relativeFrom="column">
              <wp:posOffset>8296275</wp:posOffset>
            </wp:positionH>
            <wp:positionV relativeFrom="paragraph">
              <wp:posOffset>695325</wp:posOffset>
            </wp:positionV>
            <wp:extent cx="1724025" cy="1143000"/>
            <wp:effectExtent l="19050" t="0" r="9525" b="0"/>
            <wp:wrapNone/>
            <wp:docPr id="1" name="Picture 0" descr="Strategy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yDiagram.png"/>
                    <pic:cNvPicPr/>
                  </pic:nvPicPr>
                  <pic:blipFill>
                    <a:blip r:embed="rId8" cstate="print"/>
                    <a:stretch>
                      <a:fillRect/>
                    </a:stretch>
                  </pic:blipFill>
                  <pic:spPr>
                    <a:xfrm>
                      <a:off x="0" y="0"/>
                      <a:ext cx="1724025" cy="1143000"/>
                    </a:xfrm>
                    <a:prstGeom prst="rect">
                      <a:avLst/>
                    </a:prstGeom>
                  </pic:spPr>
                </pic:pic>
              </a:graphicData>
            </a:graphic>
          </wp:anchor>
        </w:drawing>
      </w:r>
      <w:r w:rsidRPr="004728C3">
        <w:rPr>
          <w:rFonts w:ascii="Bree Rg" w:hAnsi="Bree Rg"/>
          <w:b/>
          <w:noProof/>
          <w:color w:val="FFFFFF" w:themeColor="background1"/>
          <w:sz w:val="36"/>
          <w:szCs w:val="36"/>
          <w:lang w:val="en-US"/>
        </w:rPr>
        <w:drawing>
          <wp:anchor distT="0" distB="0" distL="114300" distR="114300" simplePos="0" relativeHeight="251659264" behindDoc="1" locked="0" layoutInCell="1" allowOverlap="1">
            <wp:simplePos x="0" y="0"/>
            <wp:positionH relativeFrom="column">
              <wp:posOffset>-476250</wp:posOffset>
            </wp:positionH>
            <wp:positionV relativeFrom="paragraph">
              <wp:posOffset>-447675</wp:posOffset>
            </wp:positionV>
            <wp:extent cx="10687050" cy="1209675"/>
            <wp:effectExtent l="19050" t="0" r="0" b="0"/>
            <wp:wrapNone/>
            <wp:docPr id="15" name="Picture 0" descr="PlunketLandscap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unketLandscapeHeader.png"/>
                    <pic:cNvPicPr>
                      <a:picLocks noChangeAspect="1" noChangeArrowheads="1"/>
                    </pic:cNvPicPr>
                  </pic:nvPicPr>
                  <pic:blipFill>
                    <a:blip r:embed="rId9" cstate="print"/>
                    <a:srcRect/>
                    <a:stretch>
                      <a:fillRect/>
                    </a:stretch>
                  </pic:blipFill>
                  <pic:spPr bwMode="auto">
                    <a:xfrm>
                      <a:off x="0" y="0"/>
                      <a:ext cx="10687050" cy="1209675"/>
                    </a:xfrm>
                    <a:prstGeom prst="rect">
                      <a:avLst/>
                    </a:prstGeom>
                    <a:noFill/>
                    <a:ln w="9525">
                      <a:noFill/>
                      <a:miter lim="800000"/>
                      <a:headEnd/>
                      <a:tailEnd/>
                    </a:ln>
                  </pic:spPr>
                </pic:pic>
              </a:graphicData>
            </a:graphic>
          </wp:anchor>
        </w:drawing>
      </w:r>
      <w:r w:rsidRPr="004728C3">
        <w:rPr>
          <w:rFonts w:ascii="Bree Rg" w:hAnsi="Bree Rg"/>
          <w:b/>
          <w:color w:val="FFFFFF" w:themeColor="background1"/>
          <w:sz w:val="36"/>
          <w:szCs w:val="36"/>
        </w:rPr>
        <w:t>Role :</w:t>
      </w:r>
      <w:r w:rsidR="00515752">
        <w:rPr>
          <w:rFonts w:ascii="Bree Rg" w:hAnsi="Bree Rg"/>
          <w:b/>
          <w:color w:val="FFFFFF" w:themeColor="background1"/>
          <w:sz w:val="36"/>
          <w:szCs w:val="36"/>
        </w:rPr>
        <w:t xml:space="preserve"> Community Support Coordinator</w:t>
      </w:r>
    </w:p>
    <w:p w:rsidR="00DE6E66" w:rsidRDefault="00DE6E66">
      <w:pPr>
        <w:rPr>
          <w:b/>
          <w:color w:val="FFFFFF" w:themeColor="background1"/>
          <w:sz w:val="36"/>
          <w:szCs w:val="36"/>
        </w:rPr>
      </w:pPr>
    </w:p>
    <w:p w:rsidR="00DE6E66" w:rsidRDefault="00F02550">
      <w:pPr>
        <w:rPr>
          <w:b/>
          <w:color w:val="FFFFFF" w:themeColor="background1"/>
          <w:sz w:val="36"/>
          <w:szCs w:val="36"/>
        </w:rPr>
      </w:pPr>
      <w:r w:rsidRPr="00F02550">
        <w:rPr>
          <w:b/>
          <w:noProof/>
          <w:color w:val="FFFFFF" w:themeColor="background1"/>
          <w:sz w:val="36"/>
          <w:szCs w:val="36"/>
          <w:lang w:eastAsia="en-NZ"/>
        </w:rPr>
        <w:pict>
          <v:shapetype id="_x0000_t202" coordsize="21600,21600" o:spt="202" path="m,l,21600r21600,l21600,xe">
            <v:stroke joinstyle="miter"/>
            <v:path gradientshapeok="t" o:connecttype="rect"/>
          </v:shapetype>
          <v:shape id="_x0000_s1026" type="#_x0000_t202" style="position:absolute;margin-left:-15.9pt;margin-top:11.85pt;width:645.75pt;height:59.85pt;z-index:251662336" stroked="f">
            <v:textbox>
              <w:txbxContent>
                <w:p w:rsidR="00DE6E66" w:rsidRDefault="00DE6E66">
                  <w:pPr>
                    <w:rPr>
                      <w:b/>
                      <w:color w:val="64418C"/>
                    </w:rPr>
                  </w:pPr>
                  <w:r w:rsidRPr="00DE6E66">
                    <w:rPr>
                      <w:b/>
                      <w:color w:val="64418C"/>
                    </w:rPr>
                    <w:t>Team Purpose</w:t>
                  </w:r>
                </w:p>
                <w:p w:rsidR="00515752" w:rsidRPr="00515752" w:rsidRDefault="00515752">
                  <w:pPr>
                    <w:rPr>
                      <w:sz w:val="18"/>
                      <w:szCs w:val="18"/>
                    </w:rPr>
                  </w:pPr>
                  <w:r w:rsidRPr="00515752">
                    <w:rPr>
                      <w:sz w:val="18"/>
                      <w:szCs w:val="18"/>
                    </w:rPr>
                    <w:t>The Community Services team is responsible for delivering community services that provide support to parents and families, enhance the Plunket brand locally and nationally and meet the needs of the local community.</w:t>
                  </w:r>
                </w:p>
              </w:txbxContent>
            </v:textbox>
          </v:shape>
        </w:pict>
      </w:r>
    </w:p>
    <w:p w:rsidR="00DE6E66" w:rsidRDefault="00DE6E66">
      <w:pPr>
        <w:rPr>
          <w:color w:val="64418C"/>
          <w:sz w:val="18"/>
          <w:szCs w:val="18"/>
        </w:rPr>
      </w:pPr>
    </w:p>
    <w:p w:rsidR="00DE6E66" w:rsidRDefault="00DE6E66">
      <w:pPr>
        <w:rPr>
          <w:color w:val="64418C"/>
          <w:sz w:val="18"/>
          <w:szCs w:val="18"/>
        </w:rPr>
      </w:pPr>
    </w:p>
    <w:p w:rsidR="00DE6E66" w:rsidRDefault="00F02550">
      <w:pPr>
        <w:rPr>
          <w:color w:val="64418C"/>
          <w:sz w:val="18"/>
          <w:szCs w:val="18"/>
        </w:rPr>
      </w:pPr>
      <w:r w:rsidRPr="00F02550">
        <w:rPr>
          <w:noProof/>
          <w:color w:val="64418C"/>
          <w:sz w:val="18"/>
          <w:szCs w:val="18"/>
          <w:lang w:eastAsia="en-NZ"/>
        </w:rPr>
        <w:pict>
          <v:shape id="_x0000_s1027" type="#_x0000_t202" style="position:absolute;margin-left:-15.9pt;margin-top:11.25pt;width:656.4pt;height:1in;z-index:251663360" stroked="f">
            <v:textbox>
              <w:txbxContent>
                <w:p w:rsidR="00DE6E66" w:rsidRDefault="00DE6E66">
                  <w:pPr>
                    <w:rPr>
                      <w:b/>
                      <w:color w:val="64418C"/>
                    </w:rPr>
                  </w:pPr>
                  <w:r w:rsidRPr="00DE6E66">
                    <w:rPr>
                      <w:b/>
                      <w:color w:val="64418C"/>
                    </w:rPr>
                    <w:t>Position Purpose</w:t>
                  </w:r>
                </w:p>
                <w:p w:rsidR="00515752" w:rsidRPr="00F35DD6" w:rsidRDefault="00515752" w:rsidP="00515752">
                  <w:pPr>
                    <w:jc w:val="both"/>
                    <w:rPr>
                      <w:b/>
                      <w:color w:val="7030A0"/>
                      <w:sz w:val="18"/>
                      <w:szCs w:val="18"/>
                    </w:rPr>
                  </w:pPr>
                  <w:r w:rsidRPr="00515752">
                    <w:rPr>
                      <w:sz w:val="18"/>
                      <w:szCs w:val="18"/>
                    </w:rPr>
                    <w:t xml:space="preserve">The Community Support Coordinator is accountable for coordinating, supporting and enabling Plunket people to deliver community based initiatives that help Plunket to achieve its goals and the fulfilment of our vision – </w:t>
                  </w:r>
                  <w:r w:rsidR="00DA55D7">
                    <w:rPr>
                      <w:sz w:val="18"/>
                      <w:szCs w:val="18"/>
                    </w:rPr>
                    <w:t>In the first 1000 days we make the difference of a lifetime</w:t>
                  </w:r>
                  <w:r w:rsidRPr="00515752">
                    <w:rPr>
                      <w:sz w:val="18"/>
                      <w:szCs w:val="18"/>
                    </w:rPr>
                    <w:t>. The role works in partnership with the Community Services Leader, Plunket volunteers and employees to provide relevant services to the community and to strengthen and expand the volunteer network. This position reports to the Community</w:t>
                  </w:r>
                  <w:r>
                    <w:rPr>
                      <w:sz w:val="18"/>
                      <w:szCs w:val="18"/>
                    </w:rPr>
                    <w:t xml:space="preserve"> Services Leader (CSL)</w:t>
                  </w:r>
                  <w:r w:rsidRPr="00F35DD6">
                    <w:rPr>
                      <w:sz w:val="18"/>
                      <w:szCs w:val="18"/>
                    </w:rPr>
                    <w:t>.</w:t>
                  </w:r>
                  <w:r>
                    <w:rPr>
                      <w:sz w:val="18"/>
                      <w:szCs w:val="18"/>
                    </w:rPr>
                    <w:t xml:space="preserve"> </w:t>
                  </w:r>
                </w:p>
                <w:p w:rsidR="00515752" w:rsidRPr="00DE6E66" w:rsidRDefault="00515752">
                  <w:pPr>
                    <w:rPr>
                      <w:b/>
                      <w:color w:val="64418C"/>
                    </w:rPr>
                  </w:pPr>
                </w:p>
              </w:txbxContent>
            </v:textbox>
          </v:shape>
        </w:pict>
      </w:r>
    </w:p>
    <w:p w:rsidR="00DE6E66" w:rsidRDefault="00DE6E66">
      <w:pPr>
        <w:rPr>
          <w:color w:val="64418C"/>
          <w:sz w:val="18"/>
          <w:szCs w:val="18"/>
        </w:rPr>
      </w:pPr>
    </w:p>
    <w:p w:rsidR="00DE6E66" w:rsidRDefault="00DE6E66">
      <w:pPr>
        <w:rPr>
          <w:color w:val="64418C"/>
          <w:sz w:val="18"/>
          <w:szCs w:val="18"/>
        </w:rPr>
      </w:pPr>
    </w:p>
    <w:p w:rsidR="00DE6E66" w:rsidRDefault="00DE6E66">
      <w:pPr>
        <w:rPr>
          <w:color w:val="64418C"/>
          <w:sz w:val="18"/>
          <w:szCs w:val="18"/>
        </w:rPr>
      </w:pPr>
    </w:p>
    <w:p w:rsidR="00DE6E66" w:rsidRDefault="00DE6E66">
      <w:pPr>
        <w:rPr>
          <w:color w:val="64418C"/>
          <w:sz w:val="18"/>
          <w:szCs w:val="18"/>
        </w:rPr>
      </w:pPr>
    </w:p>
    <w:p w:rsidR="00DE6E66" w:rsidRDefault="00DE6E66">
      <w:pPr>
        <w:rPr>
          <w:color w:val="64418C"/>
          <w:sz w:val="18"/>
          <w:szCs w:val="18"/>
        </w:rPr>
      </w:pPr>
    </w:p>
    <w:tbl>
      <w:tblPr>
        <w:tblStyle w:val="TableGrid"/>
        <w:tblpPr w:leftFromText="180" w:rightFromText="180" w:vertAnchor="text" w:horzAnchor="margin" w:tblpY="559"/>
        <w:tblW w:w="0" w:type="auto"/>
        <w:tblLook w:val="04A0"/>
      </w:tblPr>
      <w:tblGrid>
        <w:gridCol w:w="1668"/>
        <w:gridCol w:w="6973"/>
        <w:gridCol w:w="6973"/>
      </w:tblGrid>
      <w:tr w:rsidR="00DE6E66" w:rsidTr="00515752">
        <w:trPr>
          <w:trHeight w:val="416"/>
        </w:trPr>
        <w:tc>
          <w:tcPr>
            <w:tcW w:w="1668" w:type="dxa"/>
            <w:vAlign w:val="center"/>
          </w:tcPr>
          <w:p w:rsidR="00DE6E66" w:rsidRPr="00DE6E66" w:rsidRDefault="00DE6E66" w:rsidP="00515752">
            <w:pPr>
              <w:rPr>
                <w:b/>
                <w:color w:val="64418C"/>
              </w:rPr>
            </w:pPr>
            <w:r w:rsidRPr="00DE6E66">
              <w:rPr>
                <w:b/>
                <w:color w:val="64418C"/>
              </w:rPr>
              <w:t>My Role</w:t>
            </w:r>
          </w:p>
        </w:tc>
        <w:tc>
          <w:tcPr>
            <w:tcW w:w="6973" w:type="dxa"/>
            <w:vAlign w:val="center"/>
          </w:tcPr>
          <w:p w:rsidR="00DE6E66" w:rsidRPr="00DE6E66" w:rsidRDefault="00DE6E66" w:rsidP="00515752">
            <w:pPr>
              <w:rPr>
                <w:b/>
                <w:color w:val="64418C"/>
              </w:rPr>
            </w:pPr>
            <w:r w:rsidRPr="00DE6E66">
              <w:rPr>
                <w:b/>
                <w:color w:val="64418C"/>
              </w:rPr>
              <w:t>Accountabilities</w:t>
            </w:r>
          </w:p>
        </w:tc>
        <w:tc>
          <w:tcPr>
            <w:tcW w:w="6973" w:type="dxa"/>
            <w:vAlign w:val="center"/>
          </w:tcPr>
          <w:p w:rsidR="00DE6E66" w:rsidRPr="00DE6E66" w:rsidRDefault="00DE6E66" w:rsidP="00515752">
            <w:pPr>
              <w:rPr>
                <w:b/>
                <w:color w:val="64418C"/>
              </w:rPr>
            </w:pPr>
            <w:r w:rsidRPr="00DE6E66">
              <w:rPr>
                <w:b/>
                <w:color w:val="64418C"/>
              </w:rPr>
              <w:t>Outcomes</w:t>
            </w:r>
          </w:p>
        </w:tc>
      </w:tr>
      <w:tr w:rsidR="00515752" w:rsidTr="00515752">
        <w:tc>
          <w:tcPr>
            <w:tcW w:w="1668" w:type="dxa"/>
          </w:tcPr>
          <w:p w:rsidR="00515752" w:rsidRDefault="00515752" w:rsidP="00515752">
            <w:pPr>
              <w:rPr>
                <w:b/>
                <w:sz w:val="18"/>
                <w:szCs w:val="18"/>
              </w:rPr>
            </w:pPr>
            <w:r w:rsidRPr="00DE6E66">
              <w:rPr>
                <w:b/>
                <w:sz w:val="18"/>
                <w:szCs w:val="18"/>
              </w:rPr>
              <w:t>Business as Usual</w:t>
            </w:r>
          </w:p>
          <w:p w:rsidR="00515752" w:rsidRDefault="00515752" w:rsidP="00515752">
            <w:pPr>
              <w:rPr>
                <w:b/>
                <w:sz w:val="18"/>
                <w:szCs w:val="18"/>
              </w:rPr>
            </w:pPr>
          </w:p>
          <w:p w:rsidR="00515752" w:rsidRDefault="00515752" w:rsidP="00515752">
            <w:pPr>
              <w:rPr>
                <w:b/>
                <w:sz w:val="18"/>
                <w:szCs w:val="18"/>
              </w:rPr>
            </w:pPr>
          </w:p>
          <w:p w:rsidR="00515752" w:rsidRDefault="00515752" w:rsidP="00515752">
            <w:pPr>
              <w:rPr>
                <w:b/>
                <w:sz w:val="18"/>
                <w:szCs w:val="18"/>
              </w:rPr>
            </w:pPr>
          </w:p>
          <w:p w:rsidR="00515752" w:rsidRDefault="00515752" w:rsidP="00515752">
            <w:pPr>
              <w:rPr>
                <w:b/>
                <w:sz w:val="18"/>
                <w:szCs w:val="18"/>
              </w:rPr>
            </w:pPr>
          </w:p>
          <w:p w:rsidR="00515752" w:rsidRDefault="00515752" w:rsidP="00515752">
            <w:pPr>
              <w:rPr>
                <w:b/>
                <w:sz w:val="18"/>
                <w:szCs w:val="18"/>
              </w:rPr>
            </w:pPr>
          </w:p>
          <w:p w:rsidR="00515752" w:rsidRDefault="00515752" w:rsidP="00515752">
            <w:pPr>
              <w:rPr>
                <w:b/>
                <w:sz w:val="18"/>
                <w:szCs w:val="18"/>
              </w:rPr>
            </w:pPr>
          </w:p>
          <w:p w:rsidR="00515752" w:rsidRDefault="00515752" w:rsidP="00515752">
            <w:pPr>
              <w:rPr>
                <w:b/>
                <w:sz w:val="18"/>
                <w:szCs w:val="18"/>
              </w:rPr>
            </w:pPr>
          </w:p>
          <w:p w:rsidR="00515752" w:rsidRDefault="00515752" w:rsidP="00515752">
            <w:pPr>
              <w:rPr>
                <w:b/>
                <w:sz w:val="18"/>
                <w:szCs w:val="18"/>
              </w:rPr>
            </w:pPr>
          </w:p>
          <w:p w:rsidR="00515752" w:rsidRDefault="00515752" w:rsidP="00515752">
            <w:pPr>
              <w:rPr>
                <w:b/>
                <w:sz w:val="18"/>
                <w:szCs w:val="18"/>
              </w:rPr>
            </w:pPr>
          </w:p>
          <w:p w:rsidR="00515752" w:rsidRDefault="00515752" w:rsidP="00515752">
            <w:pPr>
              <w:rPr>
                <w:b/>
                <w:sz w:val="18"/>
                <w:szCs w:val="18"/>
              </w:rPr>
            </w:pPr>
          </w:p>
          <w:p w:rsidR="00515752" w:rsidRPr="00DE6E66" w:rsidRDefault="00515752" w:rsidP="00515752">
            <w:pPr>
              <w:rPr>
                <w:b/>
                <w:sz w:val="18"/>
                <w:szCs w:val="18"/>
              </w:rPr>
            </w:pPr>
          </w:p>
        </w:tc>
        <w:tc>
          <w:tcPr>
            <w:tcW w:w="6973" w:type="dxa"/>
          </w:tcPr>
          <w:p w:rsidR="00515752" w:rsidRDefault="00515752" w:rsidP="00515752">
            <w:pPr>
              <w:numPr>
                <w:ilvl w:val="0"/>
                <w:numId w:val="7"/>
              </w:numPr>
              <w:ind w:left="317" w:hanging="317"/>
              <w:rPr>
                <w:rFonts w:cs="Calibri"/>
                <w:sz w:val="18"/>
                <w:szCs w:val="18"/>
              </w:rPr>
            </w:pPr>
            <w:r>
              <w:rPr>
                <w:rFonts w:cs="Calibri"/>
                <w:noProof/>
                <w:sz w:val="18"/>
                <w:szCs w:val="18"/>
                <w:lang w:eastAsia="en-NZ"/>
              </w:rPr>
              <w:t>Providing support to the CSL to grow and retain our</w:t>
            </w:r>
            <w:r w:rsidRPr="00CB4470">
              <w:rPr>
                <w:rFonts w:cs="Calibri"/>
                <w:noProof/>
                <w:sz w:val="18"/>
                <w:szCs w:val="18"/>
                <w:lang w:eastAsia="en-NZ"/>
              </w:rPr>
              <w:t xml:space="preserve"> volunteer base</w:t>
            </w:r>
            <w:r>
              <w:rPr>
                <w:rFonts w:cs="Calibri"/>
                <w:noProof/>
                <w:sz w:val="18"/>
                <w:szCs w:val="18"/>
                <w:lang w:eastAsia="en-NZ"/>
              </w:rPr>
              <w:t>,</w:t>
            </w:r>
            <w:r w:rsidRPr="00CB4470">
              <w:rPr>
                <w:rFonts w:cs="Calibri"/>
                <w:noProof/>
                <w:sz w:val="18"/>
                <w:szCs w:val="18"/>
                <w:lang w:eastAsia="en-NZ"/>
              </w:rPr>
              <w:t xml:space="preserve"> through </w:t>
            </w:r>
            <w:r>
              <w:rPr>
                <w:rFonts w:cs="Calibri"/>
                <w:noProof/>
                <w:sz w:val="18"/>
                <w:szCs w:val="18"/>
                <w:lang w:eastAsia="en-NZ"/>
              </w:rPr>
              <w:t>promotion of volunteering opportunities,</w:t>
            </w:r>
            <w:r w:rsidRPr="00CB4470">
              <w:rPr>
                <w:rFonts w:cs="Calibri"/>
                <w:noProof/>
                <w:sz w:val="18"/>
                <w:szCs w:val="18"/>
                <w:lang w:eastAsia="en-NZ"/>
              </w:rPr>
              <w:t xml:space="preserve"> recruitment, induction and development programmes</w:t>
            </w:r>
          </w:p>
          <w:p w:rsidR="00515752" w:rsidRPr="007A208D" w:rsidRDefault="00515752" w:rsidP="00515752">
            <w:pPr>
              <w:numPr>
                <w:ilvl w:val="0"/>
                <w:numId w:val="7"/>
              </w:numPr>
              <w:ind w:left="317" w:hanging="317"/>
              <w:rPr>
                <w:rFonts w:cs="Calibri"/>
                <w:sz w:val="18"/>
                <w:szCs w:val="18"/>
              </w:rPr>
            </w:pPr>
            <w:r w:rsidRPr="007A208D">
              <w:rPr>
                <w:rFonts w:cs="Calibri"/>
                <w:sz w:val="18"/>
                <w:szCs w:val="18"/>
              </w:rPr>
              <w:t xml:space="preserve">Developing and assisting with volunteer appreciation events throughout the year and ensuring </w:t>
            </w:r>
            <w:r w:rsidRPr="007A208D">
              <w:rPr>
                <w:rFonts w:cs="Calibri"/>
                <w:color w:val="000000"/>
                <w:sz w:val="18"/>
                <w:szCs w:val="18"/>
              </w:rPr>
              <w:t>all volunteers are recognised for their efforts</w:t>
            </w:r>
          </w:p>
          <w:p w:rsidR="00515752" w:rsidRPr="007A208D" w:rsidRDefault="00515752" w:rsidP="00515752">
            <w:pPr>
              <w:numPr>
                <w:ilvl w:val="0"/>
                <w:numId w:val="7"/>
              </w:numPr>
              <w:ind w:left="317" w:hanging="317"/>
              <w:rPr>
                <w:rFonts w:cs="Calibri"/>
                <w:sz w:val="18"/>
                <w:szCs w:val="18"/>
              </w:rPr>
            </w:pPr>
            <w:r w:rsidRPr="007A208D">
              <w:rPr>
                <w:rFonts w:cs="Calibri"/>
                <w:sz w:val="18"/>
                <w:szCs w:val="18"/>
              </w:rPr>
              <w:t>Being visible to volunteers, maintaining oversight of volunteer activity to ensure they are meeting desired outcomes, involving the Community Services Leader where appropriate</w:t>
            </w:r>
          </w:p>
          <w:p w:rsidR="00515752" w:rsidRPr="003D0724" w:rsidRDefault="00515752" w:rsidP="00515752">
            <w:pPr>
              <w:numPr>
                <w:ilvl w:val="0"/>
                <w:numId w:val="7"/>
              </w:numPr>
              <w:ind w:left="317" w:hanging="317"/>
              <w:rPr>
                <w:rFonts w:eastAsia="Times New Roman" w:cs="Calibri"/>
                <w:color w:val="000000"/>
                <w:sz w:val="18"/>
                <w:szCs w:val="18"/>
                <w:lang w:eastAsia="en-NZ"/>
              </w:rPr>
            </w:pPr>
            <w:r w:rsidRPr="003D0724">
              <w:rPr>
                <w:rFonts w:cs="Calibri"/>
                <w:sz w:val="18"/>
                <w:szCs w:val="18"/>
              </w:rPr>
              <w:t xml:space="preserve">Maintaining effective systems and records of Plunket’s volunteer base and volunteer activity </w:t>
            </w:r>
          </w:p>
          <w:p w:rsidR="00515752" w:rsidRDefault="00515752" w:rsidP="00515752">
            <w:pPr>
              <w:numPr>
                <w:ilvl w:val="0"/>
                <w:numId w:val="7"/>
              </w:numPr>
              <w:ind w:left="317" w:hanging="317"/>
              <w:rPr>
                <w:rFonts w:cs="Calibri"/>
                <w:sz w:val="18"/>
                <w:szCs w:val="18"/>
              </w:rPr>
            </w:pPr>
            <w:r w:rsidRPr="003D0724">
              <w:rPr>
                <w:rFonts w:eastAsia="Times New Roman" w:cs="Calibri"/>
                <w:color w:val="000000"/>
                <w:sz w:val="18"/>
                <w:szCs w:val="18"/>
                <w:lang w:eastAsia="en-NZ"/>
              </w:rPr>
              <w:t xml:space="preserve">Set up and maintenance of infrastructure and resources </w:t>
            </w:r>
            <w:r w:rsidRPr="003D0724">
              <w:rPr>
                <w:rFonts w:cs="Calibri"/>
                <w:sz w:val="18"/>
                <w:szCs w:val="18"/>
              </w:rPr>
              <w:t xml:space="preserve">for volunteers to manage groups, parent to parent connections and other volunteer driven activity </w:t>
            </w:r>
          </w:p>
          <w:p w:rsidR="00515752" w:rsidRPr="00CB4470" w:rsidRDefault="00515752" w:rsidP="00515752">
            <w:pPr>
              <w:numPr>
                <w:ilvl w:val="0"/>
                <w:numId w:val="7"/>
              </w:numPr>
              <w:ind w:left="317" w:hanging="317"/>
              <w:rPr>
                <w:rFonts w:cs="Calibri"/>
                <w:sz w:val="18"/>
                <w:szCs w:val="18"/>
              </w:rPr>
            </w:pPr>
            <w:r>
              <w:rPr>
                <w:rFonts w:cs="Calibri"/>
                <w:noProof/>
                <w:sz w:val="18"/>
                <w:szCs w:val="18"/>
                <w:lang w:eastAsia="en-NZ"/>
              </w:rPr>
              <w:t xml:space="preserve">Role modelling and educating </w:t>
            </w:r>
            <w:r w:rsidRPr="00CB4470">
              <w:rPr>
                <w:rFonts w:cs="Calibri"/>
                <w:noProof/>
                <w:sz w:val="18"/>
                <w:szCs w:val="18"/>
                <w:lang w:eastAsia="en-NZ"/>
              </w:rPr>
              <w:t xml:space="preserve">volunteers in Plunket systems and way of working </w:t>
            </w:r>
          </w:p>
          <w:p w:rsidR="00515752" w:rsidRPr="00DA3E67" w:rsidRDefault="00515752" w:rsidP="00515752">
            <w:pPr>
              <w:numPr>
                <w:ilvl w:val="0"/>
                <w:numId w:val="7"/>
              </w:numPr>
              <w:ind w:left="317" w:hanging="317"/>
              <w:rPr>
                <w:rFonts w:cs="Calibri"/>
                <w:sz w:val="18"/>
                <w:szCs w:val="18"/>
              </w:rPr>
            </w:pPr>
            <w:r w:rsidRPr="00DA3E67">
              <w:rPr>
                <w:rFonts w:cs="Calibri"/>
                <w:sz w:val="18"/>
                <w:szCs w:val="18"/>
              </w:rPr>
              <w:t>Following up internal and external referrals relating to gaps in community need that could be met by volunteers, and matching the skills, experiences, and expectations of volunteers to positions available</w:t>
            </w:r>
          </w:p>
          <w:p w:rsidR="00515752" w:rsidRPr="007A208D" w:rsidRDefault="00515752" w:rsidP="00515752">
            <w:pPr>
              <w:numPr>
                <w:ilvl w:val="0"/>
                <w:numId w:val="7"/>
              </w:numPr>
              <w:ind w:left="317" w:hanging="317"/>
              <w:rPr>
                <w:rFonts w:cs="Calibri"/>
                <w:sz w:val="18"/>
                <w:szCs w:val="18"/>
              </w:rPr>
            </w:pPr>
            <w:r w:rsidRPr="007A208D">
              <w:rPr>
                <w:rFonts w:cs="Calibri"/>
                <w:color w:val="000000"/>
                <w:sz w:val="18"/>
                <w:szCs w:val="18"/>
              </w:rPr>
              <w:t>Keeping record</w:t>
            </w:r>
            <w:r>
              <w:rPr>
                <w:rFonts w:cs="Calibri"/>
                <w:color w:val="000000"/>
                <w:sz w:val="18"/>
                <w:szCs w:val="18"/>
              </w:rPr>
              <w:t>s</w:t>
            </w:r>
            <w:r w:rsidRPr="007A208D">
              <w:rPr>
                <w:rFonts w:cs="Calibri"/>
                <w:color w:val="000000"/>
                <w:sz w:val="18"/>
                <w:szCs w:val="18"/>
              </w:rPr>
              <w:t xml:space="preserve"> and submitting regular reports on group attendance and volunteer programme outcomes to the Community Services Leader</w:t>
            </w:r>
          </w:p>
          <w:p w:rsidR="00515752" w:rsidRPr="00D35229" w:rsidRDefault="00515752" w:rsidP="00515752">
            <w:pPr>
              <w:numPr>
                <w:ilvl w:val="0"/>
                <w:numId w:val="7"/>
              </w:numPr>
              <w:ind w:left="317" w:hanging="317"/>
              <w:rPr>
                <w:rFonts w:cs="Calibri"/>
                <w:sz w:val="18"/>
                <w:szCs w:val="18"/>
              </w:rPr>
            </w:pPr>
            <w:r w:rsidRPr="00D35229">
              <w:rPr>
                <w:rFonts w:eastAsia="Times New Roman" w:cs="Calibri"/>
                <w:color w:val="000000"/>
                <w:sz w:val="18"/>
                <w:szCs w:val="18"/>
                <w:lang w:eastAsia="en-NZ"/>
              </w:rPr>
              <w:t>Maintaining an awareness of and promoting Plunket services, parenting groups and events to parents and to other providers in the community/health sector to encourage attendance and participation</w:t>
            </w:r>
          </w:p>
          <w:p w:rsidR="00515752" w:rsidRPr="00D35229" w:rsidRDefault="00515752" w:rsidP="00515752">
            <w:pPr>
              <w:numPr>
                <w:ilvl w:val="0"/>
                <w:numId w:val="7"/>
              </w:numPr>
              <w:ind w:left="317" w:hanging="317"/>
              <w:rPr>
                <w:rFonts w:cs="Calibri"/>
                <w:sz w:val="18"/>
                <w:szCs w:val="18"/>
              </w:rPr>
            </w:pPr>
            <w:r w:rsidRPr="00D35229">
              <w:rPr>
                <w:rFonts w:eastAsia="Times New Roman" w:cs="Calibri"/>
                <w:color w:val="000000"/>
                <w:sz w:val="18"/>
                <w:szCs w:val="18"/>
                <w:lang w:eastAsia="en-NZ"/>
              </w:rPr>
              <w:t xml:space="preserve">Keeping key internal stakeholders up to date about </w:t>
            </w:r>
            <w:r>
              <w:rPr>
                <w:rFonts w:eastAsia="Times New Roman" w:cs="Calibri"/>
                <w:color w:val="000000"/>
                <w:sz w:val="18"/>
                <w:szCs w:val="18"/>
                <w:lang w:eastAsia="en-NZ"/>
              </w:rPr>
              <w:t xml:space="preserve">additions and changes to </w:t>
            </w:r>
            <w:r w:rsidRPr="00D35229">
              <w:rPr>
                <w:rFonts w:eastAsia="Times New Roman" w:cs="Calibri"/>
                <w:color w:val="000000"/>
                <w:sz w:val="18"/>
                <w:szCs w:val="18"/>
                <w:lang w:eastAsia="en-NZ"/>
              </w:rPr>
              <w:t xml:space="preserve">Plunket services, groups, support and events </w:t>
            </w:r>
          </w:p>
          <w:p w:rsidR="00515752" w:rsidRPr="00CB4470" w:rsidRDefault="00515752" w:rsidP="00515752">
            <w:pPr>
              <w:numPr>
                <w:ilvl w:val="0"/>
                <w:numId w:val="7"/>
              </w:numPr>
              <w:ind w:left="317" w:hanging="317"/>
              <w:rPr>
                <w:rFonts w:cs="Calibri"/>
                <w:sz w:val="18"/>
                <w:szCs w:val="18"/>
              </w:rPr>
            </w:pPr>
            <w:r w:rsidRPr="007A208D">
              <w:rPr>
                <w:rFonts w:eastAsia="Times New Roman" w:cs="Calibri"/>
                <w:color w:val="000000"/>
                <w:sz w:val="18"/>
                <w:szCs w:val="18"/>
                <w:lang w:eastAsia="en-NZ"/>
              </w:rPr>
              <w:t xml:space="preserve">Raising staff awareness of the role and function of volunteers, </w:t>
            </w:r>
            <w:r w:rsidRPr="007A208D">
              <w:rPr>
                <w:rFonts w:cs="Calibri"/>
                <w:sz w:val="18"/>
                <w:szCs w:val="18"/>
              </w:rPr>
              <w:t>keeping them updated on available community and volunteer services, and opportunities for volunteering</w:t>
            </w:r>
          </w:p>
        </w:tc>
        <w:tc>
          <w:tcPr>
            <w:tcW w:w="6973" w:type="dxa"/>
          </w:tcPr>
          <w:p w:rsidR="00515752" w:rsidRPr="00572DD3" w:rsidRDefault="00515752" w:rsidP="00515752">
            <w:pPr>
              <w:numPr>
                <w:ilvl w:val="0"/>
                <w:numId w:val="6"/>
              </w:numPr>
              <w:ind w:left="317" w:hanging="317"/>
              <w:rPr>
                <w:rFonts w:cs="Calibri"/>
                <w:sz w:val="18"/>
                <w:szCs w:val="18"/>
              </w:rPr>
            </w:pPr>
            <w:r w:rsidRPr="00572DD3">
              <w:rPr>
                <w:rFonts w:cs="Calibri"/>
                <w:noProof/>
                <w:sz w:val="18"/>
                <w:szCs w:val="18"/>
                <w:lang w:eastAsia="en-NZ"/>
              </w:rPr>
              <w:t xml:space="preserve">Plunket is relevant for volunteers of today and opportunities for growth of the volunteer base for Plunket are maximised </w:t>
            </w:r>
          </w:p>
          <w:p w:rsidR="00515752" w:rsidRPr="00572DD3" w:rsidRDefault="00515752" w:rsidP="00515752">
            <w:pPr>
              <w:numPr>
                <w:ilvl w:val="0"/>
                <w:numId w:val="5"/>
              </w:numPr>
              <w:ind w:left="317" w:hanging="318"/>
              <w:rPr>
                <w:rFonts w:cs="Calibri"/>
                <w:noProof/>
                <w:color w:val="000000"/>
                <w:sz w:val="18"/>
                <w:szCs w:val="18"/>
                <w:lang w:eastAsia="en-NZ"/>
              </w:rPr>
            </w:pPr>
            <w:r w:rsidRPr="00572DD3">
              <w:rPr>
                <w:rFonts w:cs="Calibri"/>
                <w:noProof/>
                <w:color w:val="000000"/>
                <w:sz w:val="18"/>
                <w:szCs w:val="18"/>
                <w:lang w:eastAsia="en-NZ"/>
              </w:rPr>
              <w:t>Plunket has a strong brand image</w:t>
            </w:r>
            <w:r>
              <w:rPr>
                <w:rFonts w:cs="Calibri"/>
                <w:noProof/>
                <w:color w:val="000000"/>
                <w:sz w:val="18"/>
                <w:szCs w:val="18"/>
                <w:lang w:eastAsia="en-NZ"/>
              </w:rPr>
              <w:t>,</w:t>
            </w:r>
            <w:r w:rsidRPr="00572DD3">
              <w:rPr>
                <w:rFonts w:cs="Calibri"/>
                <w:noProof/>
                <w:color w:val="000000"/>
                <w:sz w:val="18"/>
                <w:szCs w:val="18"/>
                <w:lang w:eastAsia="en-NZ"/>
              </w:rPr>
              <w:t xml:space="preserve"> its profile in the local community is high</w:t>
            </w:r>
            <w:r>
              <w:rPr>
                <w:rFonts w:cs="Calibri"/>
                <w:noProof/>
                <w:color w:val="000000"/>
                <w:sz w:val="18"/>
                <w:szCs w:val="18"/>
                <w:lang w:eastAsia="en-NZ"/>
              </w:rPr>
              <w:t xml:space="preserve"> and people are aware of volunteering opportunities</w:t>
            </w:r>
          </w:p>
          <w:p w:rsidR="00515752" w:rsidRPr="00572DD3" w:rsidRDefault="00515752" w:rsidP="00515752">
            <w:pPr>
              <w:numPr>
                <w:ilvl w:val="0"/>
                <w:numId w:val="5"/>
              </w:numPr>
              <w:ind w:left="317" w:hanging="318"/>
              <w:rPr>
                <w:rFonts w:cs="Calibri"/>
                <w:noProof/>
                <w:color w:val="000000"/>
                <w:sz w:val="18"/>
                <w:szCs w:val="18"/>
                <w:lang w:eastAsia="en-NZ"/>
              </w:rPr>
            </w:pPr>
            <w:r w:rsidRPr="00572DD3">
              <w:rPr>
                <w:rFonts w:cs="Calibri"/>
                <w:sz w:val="18"/>
                <w:szCs w:val="18"/>
              </w:rPr>
              <w:t xml:space="preserve">Our volunteer network </w:t>
            </w:r>
            <w:r>
              <w:rPr>
                <w:rFonts w:cs="Calibri"/>
                <w:sz w:val="18"/>
                <w:szCs w:val="18"/>
              </w:rPr>
              <w:t>feel</w:t>
            </w:r>
            <w:r w:rsidRPr="00572DD3">
              <w:rPr>
                <w:rFonts w:cs="Calibri"/>
                <w:sz w:val="18"/>
                <w:szCs w:val="18"/>
              </w:rPr>
              <w:t xml:space="preserve"> well supported</w:t>
            </w:r>
            <w:r>
              <w:rPr>
                <w:rFonts w:cs="Calibri"/>
                <w:sz w:val="18"/>
                <w:szCs w:val="18"/>
              </w:rPr>
              <w:t>, recognised</w:t>
            </w:r>
            <w:r w:rsidRPr="00572DD3">
              <w:rPr>
                <w:rFonts w:cs="Calibri"/>
                <w:sz w:val="18"/>
                <w:szCs w:val="18"/>
              </w:rPr>
              <w:t xml:space="preserve"> and connected to Plunket and motivation for continuing commitment is maintained</w:t>
            </w:r>
          </w:p>
          <w:p w:rsidR="00515752" w:rsidRPr="00572DD3" w:rsidRDefault="00515752" w:rsidP="00515752">
            <w:pPr>
              <w:numPr>
                <w:ilvl w:val="0"/>
                <w:numId w:val="5"/>
              </w:numPr>
              <w:ind w:left="317" w:hanging="318"/>
              <w:rPr>
                <w:rFonts w:cs="Calibri"/>
                <w:noProof/>
                <w:color w:val="000000"/>
                <w:sz w:val="18"/>
                <w:szCs w:val="18"/>
                <w:lang w:eastAsia="en-NZ"/>
              </w:rPr>
            </w:pPr>
            <w:r w:rsidRPr="00572DD3">
              <w:rPr>
                <w:rFonts w:cs="Calibri"/>
                <w:sz w:val="18"/>
                <w:szCs w:val="18"/>
              </w:rPr>
              <w:t xml:space="preserve">Volunteers are informed and up to date on Plunket activity and are providing relevant </w:t>
            </w:r>
            <w:r>
              <w:rPr>
                <w:rFonts w:cs="Calibri"/>
                <w:sz w:val="18"/>
                <w:szCs w:val="18"/>
              </w:rPr>
              <w:t xml:space="preserve">support and </w:t>
            </w:r>
            <w:r w:rsidRPr="00572DD3">
              <w:rPr>
                <w:rFonts w:cs="Calibri"/>
                <w:sz w:val="18"/>
                <w:szCs w:val="18"/>
              </w:rPr>
              <w:t>services that are reflective of the local communities needs</w:t>
            </w:r>
          </w:p>
          <w:p w:rsidR="00515752" w:rsidRPr="00572DD3" w:rsidRDefault="00515752" w:rsidP="00515752">
            <w:pPr>
              <w:numPr>
                <w:ilvl w:val="0"/>
                <w:numId w:val="5"/>
              </w:numPr>
              <w:ind w:left="317" w:hanging="318"/>
              <w:rPr>
                <w:rFonts w:cs="Calibri"/>
                <w:noProof/>
                <w:color w:val="000000"/>
                <w:sz w:val="18"/>
                <w:szCs w:val="18"/>
                <w:lang w:eastAsia="en-NZ"/>
              </w:rPr>
            </w:pPr>
            <w:r>
              <w:rPr>
                <w:rFonts w:cs="Calibri"/>
                <w:sz w:val="18"/>
                <w:szCs w:val="18"/>
              </w:rPr>
              <w:t>Volunteers are taking ownership for delivering on accountabilities and are looking for ways to enhance community and parenting outcomes</w:t>
            </w:r>
          </w:p>
          <w:p w:rsidR="00515752" w:rsidRPr="00792613" w:rsidRDefault="00515752" w:rsidP="00515752">
            <w:pPr>
              <w:numPr>
                <w:ilvl w:val="0"/>
                <w:numId w:val="5"/>
              </w:numPr>
              <w:ind w:left="317" w:hanging="318"/>
              <w:rPr>
                <w:rFonts w:cs="Calibri"/>
                <w:noProof/>
                <w:color w:val="000000"/>
                <w:sz w:val="18"/>
                <w:szCs w:val="18"/>
                <w:lang w:eastAsia="en-NZ"/>
              </w:rPr>
            </w:pPr>
            <w:r w:rsidRPr="00572DD3">
              <w:rPr>
                <w:rFonts w:cs="Calibri"/>
                <w:sz w:val="18"/>
                <w:szCs w:val="18"/>
              </w:rPr>
              <w:t>Community services</w:t>
            </w:r>
            <w:r>
              <w:rPr>
                <w:rFonts w:cs="Calibri"/>
                <w:sz w:val="18"/>
                <w:szCs w:val="18"/>
              </w:rPr>
              <w:t>,</w:t>
            </w:r>
            <w:r w:rsidRPr="00572DD3">
              <w:rPr>
                <w:rFonts w:cs="Calibri"/>
                <w:sz w:val="18"/>
                <w:szCs w:val="18"/>
              </w:rPr>
              <w:t xml:space="preserve"> groups</w:t>
            </w:r>
            <w:r>
              <w:rPr>
                <w:rFonts w:cs="Calibri"/>
                <w:sz w:val="18"/>
                <w:szCs w:val="18"/>
              </w:rPr>
              <w:t>, parenting support</w:t>
            </w:r>
            <w:r w:rsidRPr="00572DD3">
              <w:rPr>
                <w:rFonts w:cs="Calibri"/>
                <w:sz w:val="18"/>
                <w:szCs w:val="18"/>
              </w:rPr>
              <w:t xml:space="preserve"> </w:t>
            </w:r>
            <w:r>
              <w:rPr>
                <w:rFonts w:cs="Calibri"/>
                <w:sz w:val="18"/>
                <w:szCs w:val="18"/>
              </w:rPr>
              <w:t xml:space="preserve">and events </w:t>
            </w:r>
            <w:r w:rsidRPr="00572DD3">
              <w:rPr>
                <w:rFonts w:cs="Calibri"/>
                <w:sz w:val="18"/>
                <w:szCs w:val="18"/>
              </w:rPr>
              <w:t>are well attended and supported by the local community</w:t>
            </w:r>
          </w:p>
          <w:p w:rsidR="00515752" w:rsidRPr="00792613" w:rsidRDefault="00515752" w:rsidP="00515752">
            <w:pPr>
              <w:numPr>
                <w:ilvl w:val="0"/>
                <w:numId w:val="5"/>
              </w:numPr>
              <w:ind w:left="317" w:hanging="318"/>
              <w:rPr>
                <w:rFonts w:cs="Calibri"/>
                <w:noProof/>
                <w:color w:val="000000"/>
                <w:sz w:val="18"/>
                <w:szCs w:val="18"/>
                <w:lang w:eastAsia="en-NZ"/>
              </w:rPr>
            </w:pPr>
            <w:r w:rsidRPr="00792613">
              <w:rPr>
                <w:rFonts w:cs="Calibri"/>
                <w:sz w:val="18"/>
                <w:szCs w:val="18"/>
              </w:rPr>
              <w:t xml:space="preserve">More parent to parent connections and parent to service connections are being made resulting in </w:t>
            </w:r>
            <w:r>
              <w:rPr>
                <w:rFonts w:cs="Calibri"/>
                <w:sz w:val="18"/>
                <w:szCs w:val="18"/>
              </w:rPr>
              <w:t xml:space="preserve">a healthy, well supported and close-knit </w:t>
            </w:r>
            <w:r w:rsidRPr="00792613">
              <w:rPr>
                <w:rFonts w:cs="Calibri"/>
                <w:sz w:val="18"/>
                <w:szCs w:val="18"/>
              </w:rPr>
              <w:t>communit</w:t>
            </w:r>
            <w:r>
              <w:rPr>
                <w:rFonts w:cs="Calibri"/>
                <w:sz w:val="18"/>
                <w:szCs w:val="18"/>
              </w:rPr>
              <w:t>ies</w:t>
            </w:r>
          </w:p>
          <w:p w:rsidR="00515752" w:rsidRPr="00792613" w:rsidRDefault="00515752" w:rsidP="00515752">
            <w:pPr>
              <w:numPr>
                <w:ilvl w:val="0"/>
                <w:numId w:val="5"/>
              </w:numPr>
              <w:ind w:left="317" w:hanging="318"/>
              <w:rPr>
                <w:rFonts w:cs="Calibri"/>
                <w:noProof/>
                <w:color w:val="000000"/>
                <w:sz w:val="18"/>
                <w:szCs w:val="18"/>
                <w:lang w:eastAsia="en-NZ"/>
              </w:rPr>
            </w:pPr>
            <w:r w:rsidRPr="00792613">
              <w:rPr>
                <w:rFonts w:cs="Calibri"/>
                <w:noProof/>
                <w:color w:val="000000"/>
                <w:sz w:val="18"/>
                <w:szCs w:val="18"/>
                <w:lang w:eastAsia="en-NZ"/>
              </w:rPr>
              <w:t>Volunteers and volunteering are recognised as a pivotal part of Plunket’s success in meeting community needs</w:t>
            </w:r>
          </w:p>
          <w:p w:rsidR="00515752" w:rsidRPr="00572DD3" w:rsidRDefault="00515752" w:rsidP="00515752">
            <w:pPr>
              <w:numPr>
                <w:ilvl w:val="0"/>
                <w:numId w:val="5"/>
              </w:numPr>
              <w:ind w:left="317" w:hanging="318"/>
              <w:rPr>
                <w:rFonts w:cs="Calibri"/>
                <w:noProof/>
                <w:color w:val="000000"/>
                <w:sz w:val="18"/>
                <w:szCs w:val="18"/>
                <w:lang w:eastAsia="en-NZ"/>
              </w:rPr>
            </w:pPr>
            <w:r w:rsidRPr="00572DD3">
              <w:rPr>
                <w:rFonts w:cs="Calibri"/>
                <w:noProof/>
                <w:color w:val="000000"/>
                <w:sz w:val="18"/>
                <w:szCs w:val="18"/>
                <w:lang w:eastAsia="en-NZ"/>
              </w:rPr>
              <w:t xml:space="preserve">Volunteer records and systems are well maintained and meaningful data is able to be used and obtained </w:t>
            </w:r>
          </w:p>
          <w:p w:rsidR="00515752" w:rsidRPr="00572DD3" w:rsidRDefault="00515752" w:rsidP="00515752">
            <w:pPr>
              <w:numPr>
                <w:ilvl w:val="0"/>
                <w:numId w:val="5"/>
              </w:numPr>
              <w:ind w:left="317" w:hanging="318"/>
              <w:rPr>
                <w:rFonts w:cs="Calibri"/>
                <w:noProof/>
                <w:color w:val="000000"/>
                <w:sz w:val="18"/>
                <w:szCs w:val="18"/>
                <w:lang w:eastAsia="en-NZ"/>
              </w:rPr>
            </w:pPr>
            <w:r w:rsidRPr="00572DD3">
              <w:rPr>
                <w:rFonts w:cs="Calibri"/>
                <w:noProof/>
                <w:color w:val="000000"/>
                <w:sz w:val="18"/>
                <w:szCs w:val="18"/>
                <w:lang w:eastAsia="en-NZ"/>
              </w:rPr>
              <w:t xml:space="preserve">Systems and processes are in place to promote good </w:t>
            </w:r>
            <w:r>
              <w:rPr>
                <w:rFonts w:cs="Calibri"/>
                <w:noProof/>
                <w:color w:val="000000"/>
                <w:sz w:val="18"/>
                <w:szCs w:val="18"/>
                <w:lang w:eastAsia="en-NZ"/>
              </w:rPr>
              <w:t xml:space="preserve">business </w:t>
            </w:r>
            <w:r w:rsidRPr="00572DD3">
              <w:rPr>
                <w:rFonts w:cs="Calibri"/>
                <w:noProof/>
                <w:color w:val="000000"/>
                <w:sz w:val="18"/>
                <w:szCs w:val="18"/>
                <w:lang w:eastAsia="en-NZ"/>
              </w:rPr>
              <w:t xml:space="preserve">practice </w:t>
            </w:r>
            <w:r>
              <w:rPr>
                <w:rFonts w:cs="Calibri"/>
                <w:noProof/>
                <w:color w:val="000000"/>
                <w:sz w:val="18"/>
                <w:szCs w:val="18"/>
                <w:lang w:eastAsia="en-NZ"/>
              </w:rPr>
              <w:t>to support</w:t>
            </w:r>
            <w:r w:rsidRPr="00572DD3">
              <w:rPr>
                <w:rFonts w:cs="Calibri"/>
                <w:noProof/>
                <w:color w:val="000000"/>
                <w:sz w:val="18"/>
                <w:szCs w:val="18"/>
                <w:lang w:eastAsia="en-NZ"/>
              </w:rPr>
              <w:t xml:space="preserve"> volunteers </w:t>
            </w:r>
            <w:r>
              <w:rPr>
                <w:rFonts w:cs="Calibri"/>
                <w:noProof/>
                <w:color w:val="000000"/>
                <w:sz w:val="18"/>
                <w:szCs w:val="18"/>
                <w:lang w:eastAsia="en-NZ"/>
              </w:rPr>
              <w:t xml:space="preserve">in </w:t>
            </w:r>
            <w:r w:rsidRPr="00572DD3">
              <w:rPr>
                <w:rFonts w:cs="Calibri"/>
                <w:noProof/>
                <w:color w:val="000000"/>
                <w:sz w:val="18"/>
                <w:szCs w:val="18"/>
                <w:lang w:eastAsia="en-NZ"/>
              </w:rPr>
              <w:t xml:space="preserve">being accountable for delivering </w:t>
            </w:r>
            <w:r>
              <w:rPr>
                <w:rFonts w:cs="Calibri"/>
                <w:noProof/>
                <w:color w:val="000000"/>
                <w:sz w:val="18"/>
                <w:szCs w:val="18"/>
                <w:lang w:eastAsia="en-NZ"/>
              </w:rPr>
              <w:t>desired</w:t>
            </w:r>
            <w:r w:rsidRPr="00572DD3">
              <w:rPr>
                <w:rFonts w:cs="Calibri"/>
                <w:noProof/>
                <w:color w:val="000000"/>
                <w:sz w:val="18"/>
                <w:szCs w:val="18"/>
                <w:lang w:eastAsia="en-NZ"/>
              </w:rPr>
              <w:t xml:space="preserve"> outcomes</w:t>
            </w:r>
          </w:p>
          <w:p w:rsidR="00515752" w:rsidRPr="00572DD3" w:rsidRDefault="00515752" w:rsidP="00515752">
            <w:pPr>
              <w:numPr>
                <w:ilvl w:val="0"/>
                <w:numId w:val="5"/>
              </w:numPr>
              <w:ind w:left="317" w:hanging="318"/>
              <w:rPr>
                <w:rFonts w:cs="Calibri"/>
                <w:noProof/>
                <w:color w:val="000000"/>
                <w:sz w:val="18"/>
                <w:szCs w:val="18"/>
                <w:lang w:eastAsia="en-NZ"/>
              </w:rPr>
            </w:pPr>
            <w:r w:rsidRPr="00572DD3">
              <w:rPr>
                <w:rFonts w:cs="Calibri"/>
                <w:noProof/>
                <w:color w:val="000000"/>
                <w:sz w:val="18"/>
                <w:szCs w:val="18"/>
                <w:lang w:eastAsia="en-NZ"/>
              </w:rPr>
              <w:t>Community services and volunteering opportunities are being marketed effectively internally and externally, resulting in community needs being met</w:t>
            </w:r>
          </w:p>
          <w:p w:rsidR="00515752" w:rsidRPr="00572DD3" w:rsidRDefault="00515752" w:rsidP="00515752">
            <w:pPr>
              <w:numPr>
                <w:ilvl w:val="0"/>
                <w:numId w:val="5"/>
              </w:numPr>
              <w:ind w:left="317" w:hanging="318"/>
              <w:rPr>
                <w:rFonts w:cs="Calibri"/>
                <w:noProof/>
                <w:color w:val="000000"/>
                <w:sz w:val="18"/>
                <w:szCs w:val="18"/>
                <w:lang w:eastAsia="en-NZ"/>
              </w:rPr>
            </w:pPr>
            <w:r w:rsidRPr="00572DD3">
              <w:rPr>
                <w:rFonts w:cs="Calibri"/>
                <w:noProof/>
                <w:color w:val="000000"/>
                <w:sz w:val="18"/>
                <w:szCs w:val="18"/>
                <w:lang w:eastAsia="en-NZ"/>
              </w:rPr>
              <w:t>Regular and meaningful reports and data is being produced and shared to promote the value of volunteering and outcomes to communities</w:t>
            </w:r>
          </w:p>
        </w:tc>
      </w:tr>
      <w:tr w:rsidR="00515752" w:rsidTr="00515752">
        <w:tc>
          <w:tcPr>
            <w:tcW w:w="1668" w:type="dxa"/>
          </w:tcPr>
          <w:p w:rsidR="00515752" w:rsidRDefault="00515752" w:rsidP="00515752">
            <w:pPr>
              <w:rPr>
                <w:b/>
                <w:sz w:val="18"/>
                <w:szCs w:val="18"/>
              </w:rPr>
            </w:pPr>
            <w:r w:rsidRPr="00DE6E66">
              <w:rPr>
                <w:b/>
                <w:sz w:val="18"/>
                <w:szCs w:val="18"/>
              </w:rPr>
              <w:t>Leadership</w:t>
            </w:r>
          </w:p>
          <w:p w:rsidR="00515752" w:rsidRDefault="00515752" w:rsidP="00515752">
            <w:pPr>
              <w:rPr>
                <w:b/>
                <w:sz w:val="18"/>
                <w:szCs w:val="18"/>
              </w:rPr>
            </w:pPr>
          </w:p>
          <w:p w:rsidR="00515752" w:rsidRDefault="00515752" w:rsidP="00515752">
            <w:pPr>
              <w:rPr>
                <w:b/>
                <w:sz w:val="18"/>
                <w:szCs w:val="18"/>
              </w:rPr>
            </w:pPr>
          </w:p>
          <w:p w:rsidR="00515752" w:rsidRPr="00DE6E66" w:rsidRDefault="00515752" w:rsidP="00515752">
            <w:pPr>
              <w:rPr>
                <w:b/>
                <w:sz w:val="18"/>
                <w:szCs w:val="18"/>
              </w:rPr>
            </w:pPr>
          </w:p>
        </w:tc>
        <w:tc>
          <w:tcPr>
            <w:tcW w:w="6973" w:type="dxa"/>
          </w:tcPr>
          <w:p w:rsidR="00515752" w:rsidRDefault="00515752" w:rsidP="00515752">
            <w:pPr>
              <w:numPr>
                <w:ilvl w:val="0"/>
                <w:numId w:val="9"/>
              </w:numPr>
              <w:ind w:left="317" w:hanging="317"/>
              <w:rPr>
                <w:noProof/>
                <w:color w:val="000000"/>
                <w:sz w:val="18"/>
                <w:szCs w:val="18"/>
                <w:lang w:eastAsia="en-NZ"/>
              </w:rPr>
            </w:pPr>
            <w:r w:rsidRPr="00DD5D3F">
              <w:rPr>
                <w:noProof/>
                <w:color w:val="000000"/>
                <w:sz w:val="18"/>
                <w:szCs w:val="18"/>
                <w:lang w:eastAsia="en-NZ"/>
              </w:rPr>
              <w:lastRenderedPageBreak/>
              <w:t>Be</w:t>
            </w:r>
            <w:r>
              <w:rPr>
                <w:noProof/>
                <w:color w:val="000000"/>
                <w:sz w:val="18"/>
                <w:szCs w:val="18"/>
                <w:lang w:eastAsia="en-NZ"/>
              </w:rPr>
              <w:t>ing</w:t>
            </w:r>
            <w:r w:rsidRPr="00DD5D3F">
              <w:rPr>
                <w:noProof/>
                <w:color w:val="000000"/>
                <w:sz w:val="18"/>
                <w:szCs w:val="18"/>
                <w:lang w:eastAsia="en-NZ"/>
              </w:rPr>
              <w:t xml:space="preserve"> an active participant of the </w:t>
            </w:r>
            <w:r>
              <w:rPr>
                <w:noProof/>
                <w:color w:val="000000"/>
                <w:sz w:val="18"/>
                <w:szCs w:val="18"/>
                <w:lang w:eastAsia="en-NZ"/>
              </w:rPr>
              <w:t>Community Services Team</w:t>
            </w:r>
            <w:r w:rsidRPr="00F65E50">
              <w:rPr>
                <w:noProof/>
                <w:color w:val="000000"/>
                <w:sz w:val="18"/>
                <w:szCs w:val="18"/>
                <w:lang w:eastAsia="en-NZ"/>
              </w:rPr>
              <w:t>, including</w:t>
            </w:r>
            <w:r>
              <w:rPr>
                <w:noProof/>
                <w:color w:val="000000"/>
                <w:sz w:val="18"/>
                <w:szCs w:val="18"/>
                <w:lang w:eastAsia="en-NZ"/>
              </w:rPr>
              <w:t xml:space="preserve"> a</w:t>
            </w:r>
            <w:r w:rsidRPr="005D082B">
              <w:rPr>
                <w:noProof/>
                <w:color w:val="000000"/>
                <w:sz w:val="18"/>
                <w:szCs w:val="18"/>
                <w:lang w:eastAsia="en-NZ"/>
              </w:rPr>
              <w:t>ttend</w:t>
            </w:r>
            <w:r>
              <w:rPr>
                <w:noProof/>
                <w:color w:val="000000"/>
                <w:sz w:val="18"/>
                <w:szCs w:val="18"/>
                <w:lang w:eastAsia="en-NZ"/>
              </w:rPr>
              <w:t>ance at</w:t>
            </w:r>
            <w:r w:rsidRPr="005D082B">
              <w:rPr>
                <w:noProof/>
                <w:color w:val="000000"/>
                <w:sz w:val="18"/>
                <w:szCs w:val="18"/>
                <w:lang w:eastAsia="en-NZ"/>
              </w:rPr>
              <w:t xml:space="preserve"> </w:t>
            </w:r>
            <w:r>
              <w:rPr>
                <w:noProof/>
                <w:color w:val="000000"/>
                <w:sz w:val="18"/>
                <w:szCs w:val="18"/>
                <w:lang w:eastAsia="en-NZ"/>
              </w:rPr>
              <w:t>t</w:t>
            </w:r>
            <w:r w:rsidRPr="005D082B">
              <w:rPr>
                <w:noProof/>
                <w:color w:val="000000"/>
                <w:sz w:val="18"/>
                <w:szCs w:val="18"/>
                <w:lang w:eastAsia="en-NZ"/>
              </w:rPr>
              <w:t xml:space="preserve">eam meetings </w:t>
            </w:r>
            <w:r w:rsidRPr="00DD5D3F">
              <w:rPr>
                <w:noProof/>
                <w:color w:val="000000"/>
                <w:sz w:val="18"/>
                <w:szCs w:val="18"/>
                <w:lang w:eastAsia="en-NZ"/>
              </w:rPr>
              <w:t>and support</w:t>
            </w:r>
            <w:r>
              <w:rPr>
                <w:noProof/>
                <w:color w:val="000000"/>
                <w:sz w:val="18"/>
                <w:szCs w:val="18"/>
                <w:lang w:eastAsia="en-NZ"/>
              </w:rPr>
              <w:t>ing</w:t>
            </w:r>
            <w:r w:rsidRPr="00DD5D3F">
              <w:rPr>
                <w:noProof/>
                <w:color w:val="000000"/>
                <w:sz w:val="18"/>
                <w:szCs w:val="18"/>
                <w:lang w:eastAsia="en-NZ"/>
              </w:rPr>
              <w:t xml:space="preserve"> the </w:t>
            </w:r>
            <w:r>
              <w:rPr>
                <w:noProof/>
                <w:color w:val="000000"/>
                <w:sz w:val="18"/>
                <w:szCs w:val="18"/>
                <w:lang w:eastAsia="en-NZ"/>
              </w:rPr>
              <w:t>CSL</w:t>
            </w:r>
            <w:r w:rsidRPr="00DD5D3F">
              <w:rPr>
                <w:noProof/>
                <w:color w:val="000000"/>
                <w:sz w:val="18"/>
                <w:szCs w:val="18"/>
                <w:lang w:eastAsia="en-NZ"/>
              </w:rPr>
              <w:t xml:space="preserve"> to achieve </w:t>
            </w:r>
            <w:r>
              <w:rPr>
                <w:noProof/>
                <w:color w:val="000000"/>
                <w:sz w:val="18"/>
                <w:szCs w:val="18"/>
                <w:lang w:eastAsia="en-NZ"/>
              </w:rPr>
              <w:t xml:space="preserve">area and community </w:t>
            </w:r>
            <w:r w:rsidRPr="00DD5D3F">
              <w:rPr>
                <w:noProof/>
                <w:color w:val="000000"/>
                <w:sz w:val="18"/>
                <w:szCs w:val="18"/>
                <w:lang w:eastAsia="en-NZ"/>
              </w:rPr>
              <w:t>goals</w:t>
            </w:r>
          </w:p>
          <w:p w:rsidR="00515752" w:rsidRPr="009E6085" w:rsidRDefault="00515752" w:rsidP="00515752">
            <w:pPr>
              <w:numPr>
                <w:ilvl w:val="0"/>
                <w:numId w:val="8"/>
              </w:numPr>
              <w:ind w:left="317" w:hanging="317"/>
              <w:rPr>
                <w:noProof/>
                <w:color w:val="000000"/>
                <w:sz w:val="18"/>
                <w:szCs w:val="18"/>
                <w:lang w:eastAsia="en-NZ"/>
              </w:rPr>
            </w:pPr>
            <w:r w:rsidRPr="009E6085">
              <w:rPr>
                <w:noProof/>
                <w:color w:val="000000"/>
                <w:sz w:val="18"/>
                <w:szCs w:val="18"/>
                <w:lang w:eastAsia="en-NZ"/>
              </w:rPr>
              <w:lastRenderedPageBreak/>
              <w:t>Embedding One Plunket principles as an integral part of working and volunteering within the area and role modelling the desired culture and way of working</w:t>
            </w:r>
          </w:p>
          <w:p w:rsidR="00515752" w:rsidRPr="009E6085" w:rsidRDefault="00515752" w:rsidP="00515752">
            <w:pPr>
              <w:numPr>
                <w:ilvl w:val="0"/>
                <w:numId w:val="8"/>
              </w:numPr>
              <w:ind w:left="317" w:hanging="317"/>
              <w:rPr>
                <w:noProof/>
                <w:color w:val="000000"/>
                <w:sz w:val="18"/>
                <w:szCs w:val="18"/>
                <w:lang w:eastAsia="en-NZ"/>
              </w:rPr>
            </w:pPr>
            <w:r>
              <w:rPr>
                <w:noProof/>
                <w:color w:val="000000"/>
                <w:sz w:val="18"/>
                <w:szCs w:val="18"/>
                <w:lang w:eastAsia="en-NZ"/>
              </w:rPr>
              <w:t>Providing a link and connection between Plunket volunteers and employees</w:t>
            </w:r>
          </w:p>
        </w:tc>
        <w:tc>
          <w:tcPr>
            <w:tcW w:w="6973" w:type="dxa"/>
          </w:tcPr>
          <w:p w:rsidR="00515752" w:rsidRDefault="00515752" w:rsidP="00515752">
            <w:pPr>
              <w:numPr>
                <w:ilvl w:val="0"/>
                <w:numId w:val="5"/>
              </w:numPr>
              <w:ind w:left="317" w:hanging="317"/>
              <w:rPr>
                <w:noProof/>
                <w:color w:val="000000"/>
                <w:sz w:val="18"/>
                <w:szCs w:val="18"/>
                <w:lang w:eastAsia="en-NZ"/>
              </w:rPr>
            </w:pPr>
            <w:r>
              <w:rPr>
                <w:noProof/>
                <w:color w:val="000000"/>
                <w:sz w:val="18"/>
                <w:szCs w:val="18"/>
                <w:lang w:eastAsia="en-NZ"/>
              </w:rPr>
              <w:lastRenderedPageBreak/>
              <w:t>Effective working relationships with the volunteers and Community Services team and cohesive overview of Area activity maintained</w:t>
            </w:r>
          </w:p>
          <w:p w:rsidR="00515752" w:rsidRDefault="00515752" w:rsidP="00515752">
            <w:pPr>
              <w:numPr>
                <w:ilvl w:val="0"/>
                <w:numId w:val="8"/>
              </w:numPr>
              <w:ind w:left="317" w:hanging="317"/>
              <w:rPr>
                <w:noProof/>
                <w:color w:val="000000"/>
                <w:sz w:val="18"/>
                <w:szCs w:val="18"/>
                <w:lang w:eastAsia="en-NZ"/>
              </w:rPr>
            </w:pPr>
            <w:r>
              <w:rPr>
                <w:noProof/>
                <w:color w:val="000000"/>
                <w:sz w:val="18"/>
                <w:szCs w:val="18"/>
                <w:lang w:eastAsia="en-NZ"/>
              </w:rPr>
              <w:lastRenderedPageBreak/>
              <w:t>Leading and living Plunket’s values helping to build the desired culture and way of working where One Plunket principles are an integral part of leadership and working within the the area</w:t>
            </w:r>
          </w:p>
          <w:p w:rsidR="00515752" w:rsidRPr="00BF1851" w:rsidRDefault="00515752" w:rsidP="00515752">
            <w:pPr>
              <w:numPr>
                <w:ilvl w:val="0"/>
                <w:numId w:val="8"/>
              </w:numPr>
              <w:ind w:left="317" w:hanging="317"/>
              <w:rPr>
                <w:noProof/>
                <w:color w:val="000000"/>
                <w:sz w:val="18"/>
                <w:szCs w:val="18"/>
                <w:lang w:eastAsia="en-NZ"/>
              </w:rPr>
            </w:pPr>
            <w:r>
              <w:rPr>
                <w:noProof/>
                <w:color w:val="000000"/>
                <w:sz w:val="18"/>
                <w:szCs w:val="18"/>
                <w:lang w:eastAsia="en-NZ"/>
              </w:rPr>
              <w:t>Volunteers and employees work effectively together to acheive common goals, understand where they fit and how their role contributes to Plunket objectives</w:t>
            </w:r>
          </w:p>
        </w:tc>
      </w:tr>
      <w:tr w:rsidR="00515752" w:rsidTr="00515752">
        <w:tc>
          <w:tcPr>
            <w:tcW w:w="1668" w:type="dxa"/>
          </w:tcPr>
          <w:p w:rsidR="00515752" w:rsidRDefault="00515752" w:rsidP="00515752">
            <w:pPr>
              <w:rPr>
                <w:b/>
                <w:sz w:val="18"/>
                <w:szCs w:val="18"/>
              </w:rPr>
            </w:pPr>
            <w:r w:rsidRPr="00DE6E66">
              <w:rPr>
                <w:b/>
                <w:sz w:val="18"/>
                <w:szCs w:val="18"/>
              </w:rPr>
              <w:lastRenderedPageBreak/>
              <w:t>Business Plan</w:t>
            </w:r>
          </w:p>
          <w:p w:rsidR="00515752" w:rsidRDefault="00515752" w:rsidP="00515752">
            <w:pPr>
              <w:rPr>
                <w:b/>
                <w:sz w:val="18"/>
                <w:szCs w:val="18"/>
              </w:rPr>
            </w:pPr>
          </w:p>
          <w:p w:rsidR="00515752" w:rsidRDefault="00515752" w:rsidP="00515752">
            <w:pPr>
              <w:rPr>
                <w:b/>
                <w:sz w:val="18"/>
                <w:szCs w:val="18"/>
              </w:rPr>
            </w:pPr>
          </w:p>
          <w:p w:rsidR="00515752" w:rsidRPr="00DE6E66" w:rsidRDefault="00515752" w:rsidP="00515752">
            <w:pPr>
              <w:rPr>
                <w:b/>
                <w:sz w:val="18"/>
                <w:szCs w:val="18"/>
              </w:rPr>
            </w:pPr>
          </w:p>
        </w:tc>
        <w:tc>
          <w:tcPr>
            <w:tcW w:w="6973" w:type="dxa"/>
          </w:tcPr>
          <w:p w:rsidR="00515752" w:rsidRDefault="00515752" w:rsidP="00515752">
            <w:pPr>
              <w:numPr>
                <w:ilvl w:val="0"/>
                <w:numId w:val="8"/>
              </w:numPr>
              <w:ind w:left="265" w:hanging="265"/>
              <w:rPr>
                <w:noProof/>
                <w:color w:val="000000"/>
                <w:sz w:val="18"/>
                <w:szCs w:val="18"/>
                <w:lang w:eastAsia="en-NZ"/>
              </w:rPr>
            </w:pPr>
            <w:r w:rsidRPr="000925ED">
              <w:rPr>
                <w:noProof/>
                <w:color w:val="000000"/>
                <w:sz w:val="18"/>
                <w:szCs w:val="18"/>
                <w:lang w:eastAsia="en-NZ"/>
              </w:rPr>
              <w:t>Contributi</w:t>
            </w:r>
            <w:r>
              <w:rPr>
                <w:noProof/>
                <w:color w:val="000000"/>
                <w:sz w:val="18"/>
                <w:szCs w:val="18"/>
                <w:lang w:eastAsia="en-NZ"/>
              </w:rPr>
              <w:t>ng</w:t>
            </w:r>
            <w:r w:rsidRPr="000925ED">
              <w:rPr>
                <w:noProof/>
                <w:color w:val="000000"/>
                <w:sz w:val="18"/>
                <w:szCs w:val="18"/>
                <w:lang w:eastAsia="en-NZ"/>
              </w:rPr>
              <w:t xml:space="preserve"> towards the development of strategy for the attraction, retention and recognition of volunteers </w:t>
            </w:r>
          </w:p>
          <w:p w:rsidR="00515752" w:rsidRPr="009E6085" w:rsidRDefault="00515752" w:rsidP="00515752">
            <w:pPr>
              <w:numPr>
                <w:ilvl w:val="0"/>
                <w:numId w:val="8"/>
              </w:numPr>
              <w:ind w:left="265" w:hanging="265"/>
              <w:rPr>
                <w:noProof/>
                <w:color w:val="000000"/>
                <w:sz w:val="18"/>
                <w:szCs w:val="18"/>
                <w:lang w:eastAsia="en-NZ"/>
              </w:rPr>
            </w:pPr>
            <w:r w:rsidRPr="009E6085">
              <w:rPr>
                <w:noProof/>
                <w:color w:val="000000"/>
                <w:sz w:val="18"/>
                <w:szCs w:val="18"/>
                <w:lang w:eastAsia="en-NZ"/>
              </w:rPr>
              <w:t xml:space="preserve">Working with the </w:t>
            </w:r>
            <w:r>
              <w:rPr>
                <w:noProof/>
                <w:color w:val="000000"/>
                <w:sz w:val="18"/>
                <w:szCs w:val="18"/>
                <w:lang w:eastAsia="en-NZ"/>
              </w:rPr>
              <w:t>Community Services</w:t>
            </w:r>
            <w:r w:rsidRPr="009E6085">
              <w:rPr>
                <w:noProof/>
                <w:color w:val="000000"/>
                <w:sz w:val="18"/>
                <w:szCs w:val="18"/>
                <w:lang w:eastAsia="en-NZ"/>
              </w:rPr>
              <w:t xml:space="preserve"> team </w:t>
            </w:r>
            <w:r>
              <w:rPr>
                <w:noProof/>
                <w:color w:val="000000"/>
                <w:sz w:val="18"/>
                <w:szCs w:val="18"/>
                <w:lang w:eastAsia="en-NZ"/>
              </w:rPr>
              <w:t>and volunteers to ensure annual plans are achieved</w:t>
            </w:r>
            <w:r w:rsidRPr="009E6085">
              <w:rPr>
                <w:noProof/>
                <w:color w:val="000000"/>
                <w:sz w:val="18"/>
                <w:szCs w:val="18"/>
                <w:lang w:eastAsia="en-NZ"/>
              </w:rPr>
              <w:t xml:space="preserve"> </w:t>
            </w:r>
            <w:r w:rsidR="006E55B9">
              <w:rPr>
                <w:noProof/>
                <w:color w:val="000000"/>
                <w:sz w:val="18"/>
                <w:szCs w:val="18"/>
                <w:lang w:eastAsia="en-NZ"/>
              </w:rPr>
              <w:t xml:space="preserve"> including providing support to Plunket Groups for annual planning and budgetting </w:t>
            </w:r>
          </w:p>
        </w:tc>
        <w:tc>
          <w:tcPr>
            <w:tcW w:w="6973" w:type="dxa"/>
          </w:tcPr>
          <w:p w:rsidR="00515752" w:rsidRDefault="00515752" w:rsidP="00515752">
            <w:pPr>
              <w:numPr>
                <w:ilvl w:val="0"/>
                <w:numId w:val="8"/>
              </w:numPr>
              <w:tabs>
                <w:tab w:val="left" w:pos="317"/>
              </w:tabs>
              <w:rPr>
                <w:noProof/>
                <w:color w:val="000000"/>
                <w:sz w:val="18"/>
                <w:szCs w:val="18"/>
                <w:lang w:eastAsia="en-NZ"/>
              </w:rPr>
            </w:pPr>
            <w:r>
              <w:rPr>
                <w:noProof/>
                <w:color w:val="000000"/>
                <w:sz w:val="18"/>
                <w:szCs w:val="18"/>
                <w:lang w:eastAsia="en-NZ"/>
              </w:rPr>
              <w:t xml:space="preserve">Area plan service delivery and support is responsive to community needs </w:t>
            </w:r>
          </w:p>
          <w:p w:rsidR="00515752" w:rsidRPr="00E85A35" w:rsidRDefault="00515752" w:rsidP="00515752">
            <w:pPr>
              <w:numPr>
                <w:ilvl w:val="0"/>
                <w:numId w:val="8"/>
              </w:numPr>
              <w:tabs>
                <w:tab w:val="left" w:pos="317"/>
              </w:tabs>
              <w:rPr>
                <w:noProof/>
                <w:color w:val="000000"/>
                <w:sz w:val="18"/>
                <w:szCs w:val="18"/>
                <w:lang w:eastAsia="en-NZ"/>
              </w:rPr>
            </w:pPr>
            <w:r>
              <w:rPr>
                <w:noProof/>
                <w:color w:val="000000"/>
                <w:sz w:val="18"/>
                <w:szCs w:val="18"/>
                <w:lang w:eastAsia="en-NZ"/>
              </w:rPr>
              <w:t xml:space="preserve">National and area initiatives are understood and well </w:t>
            </w:r>
            <w:r w:rsidRPr="00386712">
              <w:rPr>
                <w:noProof/>
                <w:color w:val="000000"/>
                <w:sz w:val="18"/>
                <w:szCs w:val="18"/>
                <w:lang w:eastAsia="en-NZ"/>
              </w:rPr>
              <w:t xml:space="preserve">supported by the </w:t>
            </w:r>
            <w:r>
              <w:rPr>
                <w:noProof/>
                <w:color w:val="000000"/>
                <w:sz w:val="18"/>
                <w:szCs w:val="18"/>
                <w:lang w:eastAsia="en-NZ"/>
              </w:rPr>
              <w:t>volunteer network</w:t>
            </w:r>
          </w:p>
        </w:tc>
      </w:tr>
    </w:tbl>
    <w:p w:rsidR="00DE6E66" w:rsidRDefault="00DE6E66">
      <w:pPr>
        <w:rPr>
          <w:color w:val="64418C"/>
          <w:sz w:val="18"/>
          <w:szCs w:val="18"/>
        </w:rPr>
      </w:pPr>
    </w:p>
    <w:p w:rsidR="00DE6E66" w:rsidRDefault="00F02550">
      <w:pPr>
        <w:rPr>
          <w:color w:val="64418C"/>
          <w:sz w:val="18"/>
          <w:szCs w:val="18"/>
        </w:rPr>
      </w:pPr>
      <w:r w:rsidRPr="00F02550">
        <w:rPr>
          <w:b/>
          <w:noProof/>
          <w:color w:val="FFFFFF" w:themeColor="background1"/>
          <w:sz w:val="36"/>
          <w:szCs w:val="36"/>
          <w:lang w:eastAsia="en-NZ"/>
        </w:rPr>
        <w:pict>
          <v:shape id="_x0000_s1029" type="#_x0000_t202" style="position:absolute;margin-left:5.7pt;margin-top:7.3pt;width:329.25pt;height:378.75pt;z-index:251667456;mso-width-relative:margin;mso-height-relative:margin" strokecolor="white">
            <v:textbox style="mso-next-textbox:#_x0000_s1029">
              <w:txbxContent>
                <w:p w:rsidR="00515752" w:rsidRDefault="00DE6E66" w:rsidP="00515752">
                  <w:pPr>
                    <w:jc w:val="both"/>
                    <w:rPr>
                      <w:b/>
                      <w:color w:val="64418C"/>
                    </w:rPr>
                  </w:pPr>
                  <w:r w:rsidRPr="00DE6E66">
                    <w:rPr>
                      <w:b/>
                      <w:color w:val="64418C"/>
                    </w:rPr>
                    <w:t>Person Specification</w:t>
                  </w:r>
                </w:p>
                <w:p w:rsidR="00515752" w:rsidRDefault="00515752" w:rsidP="00515752">
                  <w:pPr>
                    <w:jc w:val="both"/>
                    <w:rPr>
                      <w:b/>
                      <w:color w:val="64418C"/>
                    </w:rPr>
                  </w:pPr>
                </w:p>
                <w:p w:rsidR="00515752" w:rsidRPr="00515752" w:rsidRDefault="00515752" w:rsidP="00515752">
                  <w:pPr>
                    <w:jc w:val="both"/>
                    <w:rPr>
                      <w:b/>
                      <w:color w:val="64418C"/>
                    </w:rPr>
                  </w:pPr>
                  <w:r w:rsidRPr="00515752">
                    <w:rPr>
                      <w:rFonts w:ascii="Calibri" w:hAnsi="Calibri"/>
                      <w:b/>
                      <w:i/>
                      <w:sz w:val="18"/>
                      <w:szCs w:val="18"/>
                    </w:rPr>
                    <w:t xml:space="preserve">Background/Experience </w:t>
                  </w:r>
                </w:p>
                <w:p w:rsidR="00515752" w:rsidRPr="00460BE2" w:rsidRDefault="00515752" w:rsidP="006E55B9">
                  <w:pPr>
                    <w:pStyle w:val="BodyText2"/>
                    <w:numPr>
                      <w:ilvl w:val="0"/>
                      <w:numId w:val="11"/>
                    </w:numPr>
                    <w:spacing w:beforeLines="50" w:after="20" w:line="240" w:lineRule="auto"/>
                    <w:rPr>
                      <w:rFonts w:cs="Arial"/>
                      <w:i/>
                      <w:sz w:val="18"/>
                      <w:szCs w:val="18"/>
                    </w:rPr>
                  </w:pPr>
                  <w:r w:rsidRPr="00460BE2">
                    <w:rPr>
                      <w:sz w:val="18"/>
                      <w:szCs w:val="18"/>
                    </w:rPr>
                    <w:t xml:space="preserve">An understanding of the principles and practice of volunteering and volunteer coordination </w:t>
                  </w:r>
                  <w:r>
                    <w:rPr>
                      <w:sz w:val="18"/>
                      <w:szCs w:val="18"/>
                    </w:rPr>
                    <w:t>is highly desirable</w:t>
                  </w:r>
                  <w:r w:rsidRPr="00460BE2">
                    <w:rPr>
                      <w:rFonts w:cs="Arial"/>
                      <w:sz w:val="18"/>
                      <w:szCs w:val="18"/>
                    </w:rPr>
                    <w:t xml:space="preserve"> </w:t>
                  </w:r>
                </w:p>
                <w:p w:rsidR="00515752" w:rsidRPr="00460BE2" w:rsidRDefault="00515752" w:rsidP="006E55B9">
                  <w:pPr>
                    <w:numPr>
                      <w:ilvl w:val="0"/>
                      <w:numId w:val="11"/>
                    </w:numPr>
                    <w:spacing w:beforeLines="20" w:after="20" w:line="240" w:lineRule="auto"/>
                    <w:ind w:left="357" w:hanging="357"/>
                    <w:rPr>
                      <w:b/>
                      <w:sz w:val="18"/>
                      <w:szCs w:val="18"/>
                    </w:rPr>
                  </w:pPr>
                  <w:r w:rsidRPr="00460BE2">
                    <w:rPr>
                      <w:sz w:val="18"/>
                      <w:szCs w:val="18"/>
                    </w:rPr>
                    <w:t xml:space="preserve">Strong relationship </w:t>
                  </w:r>
                  <w:r>
                    <w:rPr>
                      <w:sz w:val="18"/>
                      <w:szCs w:val="18"/>
                    </w:rPr>
                    <w:t xml:space="preserve">building </w:t>
                  </w:r>
                  <w:r w:rsidRPr="00460BE2">
                    <w:rPr>
                      <w:sz w:val="18"/>
                      <w:szCs w:val="18"/>
                    </w:rPr>
                    <w:t xml:space="preserve">capabilities, with proven experience in </w:t>
                  </w:r>
                  <w:r>
                    <w:rPr>
                      <w:sz w:val="18"/>
                      <w:szCs w:val="18"/>
                    </w:rPr>
                    <w:t>establishing trust and rapport with a wide range of people</w:t>
                  </w:r>
                  <w:r w:rsidRPr="00460BE2">
                    <w:rPr>
                      <w:sz w:val="18"/>
                      <w:szCs w:val="18"/>
                    </w:rPr>
                    <w:t xml:space="preserve"> </w:t>
                  </w:r>
                </w:p>
                <w:p w:rsidR="00515752" w:rsidRPr="00460BE2" w:rsidRDefault="00515752" w:rsidP="006E55B9">
                  <w:pPr>
                    <w:numPr>
                      <w:ilvl w:val="0"/>
                      <w:numId w:val="11"/>
                    </w:numPr>
                    <w:spacing w:beforeLines="20" w:after="20" w:line="240" w:lineRule="auto"/>
                    <w:ind w:left="357" w:hanging="357"/>
                    <w:rPr>
                      <w:i/>
                      <w:sz w:val="18"/>
                      <w:szCs w:val="18"/>
                    </w:rPr>
                  </w:pPr>
                  <w:r>
                    <w:rPr>
                      <w:sz w:val="18"/>
                      <w:szCs w:val="18"/>
                    </w:rPr>
                    <w:t>Well established</w:t>
                  </w:r>
                  <w:r w:rsidRPr="00460BE2">
                    <w:rPr>
                      <w:sz w:val="18"/>
                      <w:szCs w:val="18"/>
                    </w:rPr>
                    <w:t xml:space="preserve"> networks with extensive knowledge of the local community</w:t>
                  </w:r>
                </w:p>
                <w:p w:rsidR="00515752" w:rsidRPr="00460BE2" w:rsidRDefault="00515752" w:rsidP="006E55B9">
                  <w:pPr>
                    <w:numPr>
                      <w:ilvl w:val="0"/>
                      <w:numId w:val="11"/>
                    </w:numPr>
                    <w:spacing w:beforeLines="20" w:after="20" w:line="240" w:lineRule="auto"/>
                    <w:ind w:left="357" w:hanging="357"/>
                    <w:rPr>
                      <w:i/>
                      <w:sz w:val="18"/>
                      <w:szCs w:val="18"/>
                    </w:rPr>
                  </w:pPr>
                  <w:r w:rsidRPr="00460BE2">
                    <w:rPr>
                      <w:sz w:val="18"/>
                      <w:szCs w:val="18"/>
                    </w:rPr>
                    <w:t>Excellent communication skills, with experience in written and oral presentations</w:t>
                  </w:r>
                  <w:r>
                    <w:rPr>
                      <w:sz w:val="18"/>
                      <w:szCs w:val="18"/>
                    </w:rPr>
                    <w:t>,</w:t>
                  </w:r>
                  <w:r w:rsidRPr="0059189E">
                    <w:rPr>
                      <w:sz w:val="18"/>
                      <w:szCs w:val="18"/>
                    </w:rPr>
                    <w:t xml:space="preserve"> </w:t>
                  </w:r>
                  <w:r w:rsidRPr="00460BE2">
                    <w:rPr>
                      <w:sz w:val="18"/>
                      <w:szCs w:val="18"/>
                    </w:rPr>
                    <w:t>influencing and conflict management</w:t>
                  </w:r>
                </w:p>
                <w:p w:rsidR="00515752" w:rsidRPr="00460BE2" w:rsidRDefault="00515752" w:rsidP="006E55B9">
                  <w:pPr>
                    <w:numPr>
                      <w:ilvl w:val="0"/>
                      <w:numId w:val="11"/>
                    </w:numPr>
                    <w:spacing w:beforeLines="20" w:after="20" w:line="240" w:lineRule="auto"/>
                    <w:ind w:left="357" w:hanging="357"/>
                    <w:rPr>
                      <w:i/>
                      <w:sz w:val="18"/>
                      <w:szCs w:val="18"/>
                    </w:rPr>
                  </w:pPr>
                  <w:r w:rsidRPr="00460BE2">
                    <w:rPr>
                      <w:sz w:val="18"/>
                      <w:szCs w:val="18"/>
                    </w:rPr>
                    <w:t>A focus on quality, continuous improvement and excellence</w:t>
                  </w:r>
                </w:p>
                <w:p w:rsidR="00515752" w:rsidRPr="00515752" w:rsidRDefault="00515752" w:rsidP="00515752">
                  <w:pPr>
                    <w:pStyle w:val="BodyText2"/>
                    <w:spacing w:after="0" w:line="240" w:lineRule="auto"/>
                    <w:rPr>
                      <w:rFonts w:cs="Arial"/>
                      <w:b/>
                      <w:i/>
                      <w:sz w:val="18"/>
                      <w:szCs w:val="18"/>
                    </w:rPr>
                  </w:pPr>
                </w:p>
                <w:p w:rsidR="00515752" w:rsidRPr="00515752" w:rsidRDefault="00515752" w:rsidP="00515752">
                  <w:pPr>
                    <w:pStyle w:val="BodyText2"/>
                    <w:spacing w:after="0" w:line="240" w:lineRule="auto"/>
                    <w:rPr>
                      <w:b/>
                      <w:sz w:val="18"/>
                      <w:szCs w:val="18"/>
                    </w:rPr>
                  </w:pPr>
                  <w:r w:rsidRPr="00515752">
                    <w:rPr>
                      <w:rFonts w:cs="Arial"/>
                      <w:b/>
                      <w:i/>
                      <w:sz w:val="18"/>
                      <w:szCs w:val="18"/>
                    </w:rPr>
                    <w:t>Skills and Attributes</w:t>
                  </w:r>
                </w:p>
                <w:p w:rsidR="00515752" w:rsidRPr="00EC1807" w:rsidRDefault="00515752" w:rsidP="00515752">
                  <w:pPr>
                    <w:numPr>
                      <w:ilvl w:val="0"/>
                      <w:numId w:val="12"/>
                    </w:numPr>
                    <w:spacing w:before="100" w:after="20" w:line="240" w:lineRule="auto"/>
                    <w:ind w:left="357" w:hanging="357"/>
                    <w:rPr>
                      <w:sz w:val="18"/>
                      <w:szCs w:val="18"/>
                    </w:rPr>
                  </w:pPr>
                  <w:r>
                    <w:rPr>
                      <w:sz w:val="18"/>
                      <w:szCs w:val="18"/>
                    </w:rPr>
                    <w:t>Understand the nature</w:t>
                  </w:r>
                  <w:r w:rsidRPr="00A06450">
                    <w:rPr>
                      <w:sz w:val="18"/>
                      <w:szCs w:val="18"/>
                    </w:rPr>
                    <w:t xml:space="preserve"> and timeframes of our volunteer network</w:t>
                  </w:r>
                  <w:r>
                    <w:rPr>
                      <w:sz w:val="18"/>
                      <w:szCs w:val="18"/>
                    </w:rPr>
                    <w:t>, with a</w:t>
                  </w:r>
                  <w:r w:rsidRPr="00EC1807">
                    <w:rPr>
                      <w:sz w:val="18"/>
                      <w:szCs w:val="18"/>
                    </w:rPr>
                    <w:t xml:space="preserve">bility and willingness to travel </w:t>
                  </w:r>
                  <w:r>
                    <w:rPr>
                      <w:sz w:val="18"/>
                      <w:szCs w:val="18"/>
                    </w:rPr>
                    <w:t xml:space="preserve">within the Area </w:t>
                  </w:r>
                  <w:r w:rsidRPr="00EC1807">
                    <w:rPr>
                      <w:sz w:val="18"/>
                      <w:szCs w:val="18"/>
                    </w:rPr>
                    <w:t>on scheduled/as needed basis</w:t>
                  </w:r>
                </w:p>
                <w:p w:rsidR="00515752" w:rsidRDefault="00515752" w:rsidP="006E55B9">
                  <w:pPr>
                    <w:numPr>
                      <w:ilvl w:val="0"/>
                      <w:numId w:val="12"/>
                    </w:numPr>
                    <w:spacing w:beforeLines="20" w:after="20" w:line="240" w:lineRule="auto"/>
                    <w:rPr>
                      <w:sz w:val="18"/>
                      <w:szCs w:val="18"/>
                    </w:rPr>
                  </w:pPr>
                  <w:r>
                    <w:rPr>
                      <w:sz w:val="18"/>
                      <w:szCs w:val="18"/>
                    </w:rPr>
                    <w:t>Be p</w:t>
                  </w:r>
                  <w:r w:rsidRPr="00EC1807">
                    <w:rPr>
                      <w:sz w:val="18"/>
                      <w:szCs w:val="18"/>
                    </w:rPr>
                    <w:t xml:space="preserve">roactive </w:t>
                  </w:r>
                  <w:r>
                    <w:rPr>
                      <w:sz w:val="18"/>
                      <w:szCs w:val="18"/>
                    </w:rPr>
                    <w:t xml:space="preserve">and willing to </w:t>
                  </w:r>
                  <w:r w:rsidRPr="00EC1807">
                    <w:rPr>
                      <w:sz w:val="18"/>
                      <w:szCs w:val="18"/>
                    </w:rPr>
                    <w:t xml:space="preserve">seek wider input from available collective experience </w:t>
                  </w:r>
                  <w:r>
                    <w:rPr>
                      <w:sz w:val="18"/>
                      <w:szCs w:val="18"/>
                    </w:rPr>
                    <w:t>and</w:t>
                  </w:r>
                  <w:r w:rsidRPr="00EC1807">
                    <w:rPr>
                      <w:sz w:val="18"/>
                      <w:szCs w:val="18"/>
                    </w:rPr>
                    <w:t xml:space="preserve"> skills</w:t>
                  </w:r>
                </w:p>
                <w:p w:rsidR="00515752" w:rsidRPr="00802FB0" w:rsidRDefault="00515752" w:rsidP="006E55B9">
                  <w:pPr>
                    <w:pStyle w:val="BodyText2"/>
                    <w:numPr>
                      <w:ilvl w:val="0"/>
                      <w:numId w:val="12"/>
                    </w:numPr>
                    <w:spacing w:beforeLines="20" w:after="20" w:line="240" w:lineRule="auto"/>
                    <w:rPr>
                      <w:sz w:val="18"/>
                      <w:szCs w:val="18"/>
                    </w:rPr>
                  </w:pPr>
                  <w:r w:rsidRPr="00802FB0">
                    <w:rPr>
                      <w:sz w:val="18"/>
                      <w:szCs w:val="18"/>
                    </w:rPr>
                    <w:t>Able to take initiative and think outside of the box in order to take advantage of opportunities as they arise</w:t>
                  </w:r>
                </w:p>
                <w:p w:rsidR="00515752" w:rsidRDefault="00515752" w:rsidP="006E55B9">
                  <w:pPr>
                    <w:numPr>
                      <w:ilvl w:val="0"/>
                      <w:numId w:val="12"/>
                    </w:numPr>
                    <w:spacing w:beforeLines="20" w:after="20" w:line="240" w:lineRule="auto"/>
                    <w:ind w:left="357" w:hanging="357"/>
                    <w:jc w:val="both"/>
                    <w:rPr>
                      <w:sz w:val="18"/>
                      <w:szCs w:val="18"/>
                      <w:lang w:val="en-US"/>
                    </w:rPr>
                  </w:pPr>
                  <w:r w:rsidRPr="00AD19B3">
                    <w:rPr>
                      <w:sz w:val="18"/>
                      <w:szCs w:val="18"/>
                    </w:rPr>
                    <w:t xml:space="preserve">Able to </w:t>
                  </w:r>
                  <w:r w:rsidRPr="00AD19B3">
                    <w:rPr>
                      <w:rFonts w:eastAsia="Times New Roman" w:cs="Calibri"/>
                      <w:sz w:val="18"/>
                      <w:szCs w:val="18"/>
                      <w:lang w:eastAsia="en-NZ"/>
                    </w:rPr>
                    <w:t xml:space="preserve">communicate clearly and succinctly to </w:t>
                  </w:r>
                  <w:r>
                    <w:rPr>
                      <w:rFonts w:eastAsia="Times New Roman" w:cs="Calibri"/>
                      <w:sz w:val="18"/>
                      <w:szCs w:val="18"/>
                      <w:lang w:eastAsia="en-NZ"/>
                    </w:rPr>
                    <w:t>a wide range of people</w:t>
                  </w:r>
                  <w:r w:rsidRPr="00AD19B3">
                    <w:rPr>
                      <w:rFonts w:eastAsia="Times New Roman" w:cs="Calibri"/>
                      <w:sz w:val="18"/>
                      <w:szCs w:val="18"/>
                      <w:lang w:eastAsia="en-NZ"/>
                    </w:rPr>
                    <w:t xml:space="preserve">, </w:t>
                  </w:r>
                  <w:r>
                    <w:rPr>
                      <w:rFonts w:eastAsia="Times New Roman" w:cs="Calibri"/>
                      <w:sz w:val="18"/>
                      <w:szCs w:val="18"/>
                      <w:lang w:eastAsia="en-NZ"/>
                    </w:rPr>
                    <w:t>making</w:t>
                  </w:r>
                  <w:r w:rsidRPr="00F96A1B">
                    <w:rPr>
                      <w:rFonts w:eastAsia="Times New Roman" w:cs="Calibri"/>
                      <w:sz w:val="18"/>
                      <w:szCs w:val="18"/>
                      <w:lang w:eastAsia="en-NZ"/>
                    </w:rPr>
                    <w:t xml:space="preserve"> use of d</w:t>
                  </w:r>
                  <w:r>
                    <w:rPr>
                      <w:rFonts w:eastAsia="Times New Roman" w:cs="Calibri"/>
                      <w:sz w:val="18"/>
                      <w:szCs w:val="18"/>
                      <w:lang w:eastAsia="en-NZ"/>
                    </w:rPr>
                    <w:t>ifferent communication channels</w:t>
                  </w:r>
                </w:p>
                <w:p w:rsidR="00515752" w:rsidRPr="00AD19B3" w:rsidRDefault="00515752" w:rsidP="006E55B9">
                  <w:pPr>
                    <w:numPr>
                      <w:ilvl w:val="0"/>
                      <w:numId w:val="12"/>
                    </w:numPr>
                    <w:spacing w:beforeLines="20" w:after="20" w:line="240" w:lineRule="auto"/>
                    <w:ind w:left="357" w:hanging="357"/>
                    <w:jc w:val="both"/>
                    <w:rPr>
                      <w:sz w:val="18"/>
                      <w:szCs w:val="18"/>
                      <w:lang w:val="en-US"/>
                    </w:rPr>
                  </w:pPr>
                  <w:r w:rsidRPr="00AD19B3">
                    <w:rPr>
                      <w:sz w:val="18"/>
                      <w:szCs w:val="18"/>
                    </w:rPr>
                    <w:t xml:space="preserve">Able to engage and think at a </w:t>
                  </w:r>
                  <w:r>
                    <w:rPr>
                      <w:sz w:val="18"/>
                      <w:szCs w:val="18"/>
                    </w:rPr>
                    <w:t>broad</w:t>
                  </w:r>
                  <w:r w:rsidRPr="00AD19B3">
                    <w:rPr>
                      <w:sz w:val="18"/>
                      <w:szCs w:val="18"/>
                    </w:rPr>
                    <w:t xml:space="preserve"> level</w:t>
                  </w:r>
                  <w:r>
                    <w:rPr>
                      <w:sz w:val="18"/>
                      <w:szCs w:val="18"/>
                    </w:rPr>
                    <w:t xml:space="preserve"> to</w:t>
                  </w:r>
                  <w:r w:rsidRPr="00AD19B3">
                    <w:rPr>
                      <w:sz w:val="18"/>
                      <w:szCs w:val="18"/>
                    </w:rPr>
                    <w:t xml:space="preserve"> explore and understand trends, opportunities and risks that could affect </w:t>
                  </w:r>
                  <w:r>
                    <w:rPr>
                      <w:sz w:val="18"/>
                      <w:szCs w:val="18"/>
                    </w:rPr>
                    <w:t>volunteering</w:t>
                  </w:r>
                </w:p>
                <w:p w:rsidR="00515752" w:rsidRDefault="00515752" w:rsidP="006E55B9">
                  <w:pPr>
                    <w:numPr>
                      <w:ilvl w:val="0"/>
                      <w:numId w:val="12"/>
                    </w:numPr>
                    <w:spacing w:beforeLines="20" w:after="20" w:line="240" w:lineRule="auto"/>
                    <w:rPr>
                      <w:rFonts w:cs="Arial Mäori"/>
                    </w:rPr>
                  </w:pPr>
                  <w:r>
                    <w:rPr>
                      <w:sz w:val="18"/>
                      <w:szCs w:val="18"/>
                    </w:rPr>
                    <w:t>Able to self manage, and have the flexibility to respond to and prioritise work as required and excellent time management skills</w:t>
                  </w:r>
                </w:p>
                <w:p w:rsidR="00515752" w:rsidRDefault="00515752" w:rsidP="006E55B9">
                  <w:pPr>
                    <w:numPr>
                      <w:ilvl w:val="0"/>
                      <w:numId w:val="12"/>
                    </w:numPr>
                    <w:shd w:val="clear" w:color="auto" w:fill="FFFFFF"/>
                    <w:spacing w:beforeLines="20" w:after="20" w:line="240" w:lineRule="auto"/>
                    <w:textAlignment w:val="top"/>
                    <w:rPr>
                      <w:rFonts w:eastAsia="Times New Roman" w:cs="Calibri"/>
                      <w:color w:val="1A1A1A"/>
                      <w:sz w:val="18"/>
                      <w:szCs w:val="18"/>
                      <w:lang w:eastAsia="en-NZ"/>
                    </w:rPr>
                  </w:pPr>
                  <w:r w:rsidRPr="00F96A1B">
                    <w:rPr>
                      <w:rFonts w:eastAsia="Times New Roman" w:cs="Calibri"/>
                      <w:color w:val="1A1A1A"/>
                      <w:sz w:val="18"/>
                      <w:szCs w:val="18"/>
                      <w:lang w:eastAsia="en-NZ"/>
                    </w:rPr>
                    <w:t xml:space="preserve">Have the ability to identify what needs to be done, and to organise and motivate yourself to do it </w:t>
                  </w:r>
                </w:p>
                <w:p w:rsidR="00DE6E66" w:rsidRDefault="00DE6E66" w:rsidP="00515752">
                  <w:pPr>
                    <w:jc w:val="both"/>
                    <w:rPr>
                      <w:b/>
                      <w:i/>
                    </w:rPr>
                  </w:pPr>
                </w:p>
              </w:txbxContent>
            </v:textbox>
          </v:shape>
        </w:pict>
      </w:r>
      <w:r w:rsidRPr="00F02550">
        <w:rPr>
          <w:b/>
          <w:noProof/>
          <w:color w:val="FFFFFF" w:themeColor="background1"/>
          <w:sz w:val="36"/>
          <w:szCs w:val="36"/>
          <w:lang w:eastAsia="en-NZ"/>
        </w:rPr>
        <w:pict>
          <v:shape id="_x0000_s1028" type="#_x0000_t202" style="position:absolute;margin-left:438.6pt;margin-top:7.3pt;width:329.25pt;height:318pt;z-index:251666432;mso-width-relative:margin;mso-height-relative:margin" strokecolor="white">
            <v:textbox style="mso-next-textbox:#_x0000_s1028">
              <w:txbxContent>
                <w:p w:rsidR="00DE6E66" w:rsidRPr="00DE6E66" w:rsidRDefault="004728C3" w:rsidP="00DE6E66">
                  <w:pPr>
                    <w:pStyle w:val="Heading2"/>
                    <w:spacing w:before="0" w:after="0" w:line="240" w:lineRule="auto"/>
                    <w:rPr>
                      <w:noProof/>
                      <w:color w:val="64418C"/>
                      <w:lang w:eastAsia="en-NZ"/>
                    </w:rPr>
                  </w:pPr>
                  <w:r>
                    <w:rPr>
                      <w:noProof/>
                      <w:color w:val="64418C"/>
                      <w:lang w:eastAsia="en-NZ"/>
                    </w:rPr>
                    <w:t>ACE-Ability</w:t>
                  </w:r>
                </w:p>
                <w:p w:rsidR="00DE6E66" w:rsidRDefault="00DE6E66" w:rsidP="00DE6E66">
                  <w:pPr>
                    <w:spacing w:before="120" w:after="120"/>
                    <w:rPr>
                      <w:rFonts w:cs="Calibri"/>
                      <w:sz w:val="18"/>
                      <w:szCs w:val="18"/>
                    </w:rPr>
                  </w:pPr>
                  <w:r w:rsidRPr="00542EF6">
                    <w:rPr>
                      <w:rFonts w:cs="Calibri"/>
                      <w:sz w:val="18"/>
                      <w:szCs w:val="18"/>
                    </w:rPr>
                    <w:t xml:space="preserve">Plunket’s behavioural competency model is made up of three dimensions of personal behaviour - Connection to Plunket, Adaptability and Emotional Maturity.  </w:t>
                  </w:r>
                </w:p>
                <w:p w:rsidR="00DE6E66" w:rsidRPr="00841CB7" w:rsidRDefault="00DE6E66" w:rsidP="00DE6E66">
                  <w:pPr>
                    <w:spacing w:before="120" w:line="240" w:lineRule="auto"/>
                    <w:rPr>
                      <w:i/>
                      <w:noProof/>
                      <w:sz w:val="18"/>
                      <w:szCs w:val="18"/>
                      <w:lang w:eastAsia="en-NZ"/>
                    </w:rPr>
                  </w:pPr>
                  <w:r>
                    <w:rPr>
                      <w:i/>
                      <w:sz w:val="18"/>
                      <w:szCs w:val="18"/>
                      <w:lang w:val="en-US"/>
                    </w:rPr>
                    <w:t>Connection to Plunket’s Direction</w:t>
                  </w:r>
                </w:p>
                <w:p w:rsidR="00DE6E66" w:rsidRDefault="00DE6E66" w:rsidP="00DE6E66">
                  <w:pPr>
                    <w:pStyle w:val="ListParagraph"/>
                    <w:spacing w:before="60"/>
                    <w:ind w:left="360" w:hanging="360"/>
                    <w:rPr>
                      <w:rFonts w:ascii="Calibri" w:hAnsi="Calibri" w:cs="Arial"/>
                      <w:sz w:val="18"/>
                      <w:szCs w:val="18"/>
                      <w:lang w:val="en-US"/>
                    </w:rPr>
                  </w:pPr>
                  <w:r w:rsidRPr="00357267">
                    <w:rPr>
                      <w:rFonts w:ascii="Calibri" w:hAnsi="Calibri" w:cs="Arial"/>
                      <w:sz w:val="18"/>
                      <w:szCs w:val="18"/>
                      <w:lang w:val="en-US"/>
                    </w:rPr>
                    <w:t xml:space="preserve">Has a high level of energy and commitment </w:t>
                  </w:r>
                  <w:r w:rsidRPr="005348D9">
                    <w:rPr>
                      <w:rFonts w:ascii="Calibri" w:hAnsi="Calibri" w:cs="Arial"/>
                      <w:sz w:val="18"/>
                      <w:szCs w:val="18"/>
                      <w:lang w:val="en-US"/>
                    </w:rPr>
                    <w:t xml:space="preserve">to achieving Plunket’s vision </w:t>
                  </w:r>
                </w:p>
                <w:p w:rsidR="00DE6E66" w:rsidRPr="005348D9" w:rsidRDefault="00DE6E66" w:rsidP="00DE6E66">
                  <w:pPr>
                    <w:pStyle w:val="ListParagraph"/>
                    <w:ind w:left="360" w:hanging="360"/>
                    <w:rPr>
                      <w:rFonts w:ascii="Calibri" w:hAnsi="Calibri" w:cs="Arial"/>
                      <w:sz w:val="18"/>
                      <w:szCs w:val="18"/>
                      <w:lang w:val="en-US"/>
                    </w:rPr>
                  </w:pPr>
                  <w:r>
                    <w:rPr>
                      <w:rFonts w:ascii="Calibri" w:hAnsi="Calibri" w:cs="Arial"/>
                      <w:sz w:val="18"/>
                      <w:szCs w:val="18"/>
                      <w:lang w:val="en-US"/>
                    </w:rPr>
                    <w:t>Has a broad range of engagement</w:t>
                  </w:r>
                </w:p>
                <w:p w:rsidR="00DE6E66" w:rsidRDefault="00DE6E66" w:rsidP="00DE6E66">
                  <w:pPr>
                    <w:pStyle w:val="ListParagraph"/>
                    <w:ind w:left="360" w:hanging="360"/>
                    <w:rPr>
                      <w:rFonts w:ascii="Calibri" w:hAnsi="Calibri" w:cs="Arial"/>
                      <w:sz w:val="18"/>
                      <w:szCs w:val="18"/>
                      <w:lang w:val="en-US"/>
                    </w:rPr>
                  </w:pPr>
                  <w:r>
                    <w:rPr>
                      <w:rFonts w:ascii="Calibri" w:hAnsi="Calibri" w:cs="Arial"/>
                      <w:sz w:val="18"/>
                      <w:szCs w:val="18"/>
                      <w:lang w:val="en-US"/>
                    </w:rPr>
                    <w:t xml:space="preserve">Is committed to adapting and </w:t>
                  </w:r>
                  <w:r w:rsidRPr="00357267">
                    <w:rPr>
                      <w:rFonts w:ascii="Calibri" w:hAnsi="Calibri" w:cs="Arial"/>
                      <w:sz w:val="18"/>
                      <w:szCs w:val="18"/>
                      <w:lang w:val="en-US"/>
                    </w:rPr>
                    <w:t xml:space="preserve">improving their </w:t>
                  </w:r>
                  <w:r>
                    <w:rPr>
                      <w:rFonts w:ascii="Calibri" w:hAnsi="Calibri" w:cs="Arial"/>
                      <w:sz w:val="18"/>
                      <w:szCs w:val="18"/>
                      <w:lang w:val="en-US"/>
                    </w:rPr>
                    <w:t xml:space="preserve">own </w:t>
                  </w:r>
                  <w:r w:rsidRPr="00357267">
                    <w:rPr>
                      <w:rFonts w:ascii="Calibri" w:hAnsi="Calibri" w:cs="Arial"/>
                      <w:sz w:val="18"/>
                      <w:szCs w:val="18"/>
                      <w:lang w:val="en-US"/>
                    </w:rPr>
                    <w:t>practice</w:t>
                  </w:r>
                </w:p>
                <w:p w:rsidR="00DE6E66" w:rsidRDefault="00DE6E66" w:rsidP="00DE6E66">
                  <w:pPr>
                    <w:pStyle w:val="ListParagraph"/>
                    <w:spacing w:before="120"/>
                    <w:ind w:left="0"/>
                    <w:rPr>
                      <w:rFonts w:ascii="Calibri" w:hAnsi="Calibri" w:cs="Arial"/>
                      <w:i/>
                      <w:sz w:val="18"/>
                      <w:szCs w:val="18"/>
                      <w:lang w:val="en-US"/>
                    </w:rPr>
                  </w:pPr>
                  <w:r>
                    <w:rPr>
                      <w:rFonts w:ascii="Calibri" w:hAnsi="Calibri" w:cs="Arial"/>
                      <w:i/>
                      <w:sz w:val="18"/>
                      <w:szCs w:val="18"/>
                      <w:lang w:val="en-US"/>
                    </w:rPr>
                    <w:t>Adaptability</w:t>
                  </w:r>
                </w:p>
                <w:p w:rsidR="00DE6E66" w:rsidRPr="00841CB7" w:rsidRDefault="00DE6E66" w:rsidP="00DE6E66">
                  <w:pPr>
                    <w:pStyle w:val="ListParagraph"/>
                    <w:numPr>
                      <w:ilvl w:val="1"/>
                      <w:numId w:val="3"/>
                    </w:numPr>
                    <w:spacing w:before="60"/>
                    <w:ind w:left="567" w:hanging="207"/>
                    <w:rPr>
                      <w:rFonts w:ascii="Calibri" w:hAnsi="Calibri" w:cs="Arial"/>
                      <w:i/>
                      <w:sz w:val="18"/>
                      <w:szCs w:val="18"/>
                      <w:lang w:val="en-US"/>
                    </w:rPr>
                  </w:pPr>
                  <w:r>
                    <w:rPr>
                      <w:rFonts w:ascii="Calibri" w:hAnsi="Calibri" w:cs="Arial"/>
                      <w:i/>
                      <w:sz w:val="18"/>
                      <w:szCs w:val="18"/>
                      <w:lang w:val="en-US"/>
                    </w:rPr>
                    <w:t>Thinking</w:t>
                  </w:r>
                </w:p>
                <w:p w:rsidR="00DE6E66" w:rsidRPr="00357267" w:rsidRDefault="00DE6E66" w:rsidP="00DE6E66">
                  <w:pPr>
                    <w:pStyle w:val="ListParagraph"/>
                    <w:numPr>
                      <w:ilvl w:val="0"/>
                      <w:numId w:val="3"/>
                    </w:numPr>
                    <w:rPr>
                      <w:rFonts w:ascii="Calibri" w:hAnsi="Calibri" w:cs="Arial"/>
                      <w:sz w:val="18"/>
                      <w:szCs w:val="18"/>
                      <w:lang w:val="en-US"/>
                    </w:rPr>
                  </w:pPr>
                  <w:r w:rsidRPr="00357267">
                    <w:rPr>
                      <w:rFonts w:ascii="Calibri" w:hAnsi="Calibri" w:cs="Arial"/>
                      <w:sz w:val="18"/>
                      <w:szCs w:val="18"/>
                      <w:lang w:val="en-US"/>
                    </w:rPr>
                    <w:t>Is comfortable with complexity</w:t>
                  </w:r>
                  <w:r>
                    <w:rPr>
                      <w:rFonts w:ascii="Calibri" w:hAnsi="Calibri" w:cs="Arial"/>
                      <w:sz w:val="18"/>
                      <w:szCs w:val="18"/>
                      <w:lang w:val="en-US"/>
                    </w:rPr>
                    <w:t xml:space="preserve"> and can think beyond the operational</w:t>
                  </w:r>
                </w:p>
                <w:p w:rsidR="00DE6E66" w:rsidRPr="007D3708" w:rsidRDefault="00DE6E66" w:rsidP="00DE6E66">
                  <w:pPr>
                    <w:pStyle w:val="ListParagraph"/>
                    <w:numPr>
                      <w:ilvl w:val="0"/>
                      <w:numId w:val="3"/>
                    </w:numPr>
                    <w:rPr>
                      <w:rFonts w:ascii="Calibri" w:hAnsi="Calibri" w:cs="Arial"/>
                      <w:sz w:val="18"/>
                      <w:szCs w:val="18"/>
                      <w:lang w:val="en-US"/>
                    </w:rPr>
                  </w:pPr>
                  <w:r w:rsidRPr="00357267">
                    <w:rPr>
                      <w:rFonts w:ascii="Calibri" w:hAnsi="Calibri" w:cs="Arial"/>
                      <w:sz w:val="18"/>
                      <w:szCs w:val="18"/>
                      <w:lang w:val="en-US"/>
                    </w:rPr>
                    <w:t>Can look beyond f</w:t>
                  </w:r>
                  <w:r>
                    <w:rPr>
                      <w:rFonts w:ascii="Calibri" w:hAnsi="Calibri" w:cs="Arial"/>
                      <w:sz w:val="18"/>
                      <w:szCs w:val="18"/>
                      <w:lang w:val="en-US"/>
                    </w:rPr>
                    <w:t xml:space="preserve">ace value to see possibilities from different angles and </w:t>
                  </w:r>
                  <w:r w:rsidRPr="007D3708">
                    <w:rPr>
                      <w:rFonts w:ascii="Calibri" w:hAnsi="Calibri" w:cs="Arial"/>
                      <w:sz w:val="18"/>
                      <w:szCs w:val="18"/>
                      <w:lang w:val="en-US"/>
                    </w:rPr>
                    <w:t xml:space="preserve">viewpoints </w:t>
                  </w:r>
                </w:p>
                <w:p w:rsidR="00DE6E66" w:rsidRPr="00357267" w:rsidRDefault="00DE6E66" w:rsidP="00DE6E66">
                  <w:pPr>
                    <w:pStyle w:val="ListParagraph"/>
                    <w:numPr>
                      <w:ilvl w:val="0"/>
                      <w:numId w:val="3"/>
                    </w:numPr>
                    <w:rPr>
                      <w:rFonts w:ascii="Calibri" w:hAnsi="Calibri" w:cs="Arial"/>
                      <w:sz w:val="18"/>
                      <w:szCs w:val="18"/>
                      <w:lang w:val="en-US"/>
                    </w:rPr>
                  </w:pPr>
                  <w:r w:rsidRPr="00357267">
                    <w:rPr>
                      <w:rFonts w:ascii="Calibri" w:hAnsi="Calibri" w:cs="Arial"/>
                      <w:sz w:val="18"/>
                      <w:szCs w:val="18"/>
                      <w:lang w:val="en-US"/>
                    </w:rPr>
                    <w:t xml:space="preserve">Keeps perspective </w:t>
                  </w:r>
                </w:p>
                <w:p w:rsidR="00DE6E66" w:rsidRDefault="00DE6E66" w:rsidP="00DE6E66">
                  <w:pPr>
                    <w:pStyle w:val="ListParagraph"/>
                    <w:numPr>
                      <w:ilvl w:val="0"/>
                      <w:numId w:val="3"/>
                    </w:numPr>
                    <w:rPr>
                      <w:rFonts w:ascii="Calibri" w:hAnsi="Calibri" w:cs="Arial"/>
                      <w:sz w:val="18"/>
                      <w:szCs w:val="18"/>
                      <w:lang w:val="en-US"/>
                    </w:rPr>
                  </w:pPr>
                  <w:r>
                    <w:rPr>
                      <w:rFonts w:ascii="Calibri" w:hAnsi="Calibri" w:cs="Arial"/>
                      <w:sz w:val="18"/>
                      <w:szCs w:val="18"/>
                      <w:lang w:val="en-US"/>
                    </w:rPr>
                    <w:t xml:space="preserve">Accepts and able to </w:t>
                  </w:r>
                  <w:r w:rsidRPr="00357267">
                    <w:rPr>
                      <w:rFonts w:ascii="Calibri" w:hAnsi="Calibri" w:cs="Arial"/>
                      <w:sz w:val="18"/>
                      <w:szCs w:val="18"/>
                      <w:lang w:val="en-US"/>
                    </w:rPr>
                    <w:t xml:space="preserve">work with ambiguity and </w:t>
                  </w:r>
                  <w:r>
                    <w:rPr>
                      <w:rFonts w:ascii="Calibri" w:hAnsi="Calibri" w:cs="Arial"/>
                      <w:sz w:val="18"/>
                      <w:szCs w:val="18"/>
                      <w:lang w:val="en-US"/>
                    </w:rPr>
                    <w:t>change</w:t>
                  </w:r>
                </w:p>
                <w:p w:rsidR="00DE6E66" w:rsidRPr="00841CB7" w:rsidRDefault="00DE6E66" w:rsidP="00DE6E66">
                  <w:pPr>
                    <w:pStyle w:val="ListParagraph"/>
                    <w:tabs>
                      <w:tab w:val="left" w:pos="567"/>
                    </w:tabs>
                    <w:spacing w:before="60"/>
                    <w:ind w:left="360"/>
                    <w:rPr>
                      <w:rFonts w:ascii="Calibri" w:hAnsi="Calibri" w:cs="Arial"/>
                      <w:i/>
                      <w:sz w:val="18"/>
                      <w:szCs w:val="18"/>
                      <w:lang w:val="en-US"/>
                    </w:rPr>
                  </w:pPr>
                  <w:r w:rsidRPr="00841CB7">
                    <w:rPr>
                      <w:rFonts w:ascii="Calibri" w:hAnsi="Calibri" w:cs="Arial"/>
                      <w:i/>
                      <w:sz w:val="18"/>
                      <w:szCs w:val="18"/>
                      <w:lang w:val="en-US"/>
                    </w:rPr>
                    <w:t xml:space="preserve">b) </w:t>
                  </w:r>
                  <w:r w:rsidRPr="00841CB7">
                    <w:rPr>
                      <w:rFonts w:ascii="Calibri" w:hAnsi="Calibri" w:cs="Arial"/>
                      <w:i/>
                      <w:sz w:val="18"/>
                      <w:szCs w:val="18"/>
                      <w:lang w:val="en-US"/>
                    </w:rPr>
                    <w:tab/>
                    <w:t>Interpersonal</w:t>
                  </w:r>
                </w:p>
                <w:p w:rsidR="00DE6E66" w:rsidRPr="005433CD" w:rsidRDefault="00DE6E66" w:rsidP="00DE6E66">
                  <w:pPr>
                    <w:pStyle w:val="ListParagraph"/>
                    <w:numPr>
                      <w:ilvl w:val="0"/>
                      <w:numId w:val="3"/>
                    </w:numPr>
                    <w:rPr>
                      <w:rFonts w:ascii="Calibri" w:hAnsi="Calibri" w:cs="Arial"/>
                      <w:sz w:val="18"/>
                      <w:szCs w:val="18"/>
                      <w:lang w:val="en-US"/>
                    </w:rPr>
                  </w:pPr>
                  <w:r w:rsidRPr="005433CD">
                    <w:rPr>
                      <w:rFonts w:ascii="Calibri" w:hAnsi="Calibri" w:cs="Arial"/>
                      <w:sz w:val="18"/>
                      <w:szCs w:val="18"/>
                      <w:lang w:val="en-US"/>
                    </w:rPr>
                    <w:t xml:space="preserve">Is </w:t>
                  </w:r>
                  <w:r>
                    <w:rPr>
                      <w:rFonts w:ascii="Calibri" w:hAnsi="Calibri" w:cs="Arial"/>
                      <w:sz w:val="18"/>
                      <w:szCs w:val="18"/>
                      <w:lang w:val="en-US"/>
                    </w:rPr>
                    <w:t>c</w:t>
                  </w:r>
                  <w:r w:rsidRPr="005433CD">
                    <w:rPr>
                      <w:rFonts w:ascii="Calibri" w:hAnsi="Calibri" w:cs="Arial"/>
                      <w:sz w:val="18"/>
                      <w:szCs w:val="18"/>
                      <w:lang w:val="en-US"/>
                    </w:rPr>
                    <w:t xml:space="preserve">ommitted and capable of initiating and broadening professional and social networks </w:t>
                  </w:r>
                </w:p>
                <w:p w:rsidR="00DE6E66" w:rsidRPr="005348D9" w:rsidRDefault="00DE6E66" w:rsidP="00DE6E66">
                  <w:pPr>
                    <w:pStyle w:val="ListParagraph"/>
                    <w:numPr>
                      <w:ilvl w:val="0"/>
                      <w:numId w:val="3"/>
                    </w:numPr>
                    <w:rPr>
                      <w:rFonts w:ascii="Calibri" w:hAnsi="Calibri" w:cs="Arial"/>
                      <w:sz w:val="18"/>
                      <w:szCs w:val="18"/>
                      <w:lang w:val="en-US"/>
                    </w:rPr>
                  </w:pPr>
                  <w:r w:rsidRPr="00357267">
                    <w:rPr>
                      <w:rFonts w:ascii="Calibri" w:hAnsi="Calibri" w:cs="Arial"/>
                      <w:sz w:val="18"/>
                      <w:szCs w:val="18"/>
                      <w:lang w:val="en-US"/>
                    </w:rPr>
                    <w:t>Holds courage to face</w:t>
                  </w:r>
                  <w:r>
                    <w:rPr>
                      <w:rFonts w:ascii="Calibri" w:hAnsi="Calibri" w:cs="Arial"/>
                      <w:sz w:val="18"/>
                      <w:szCs w:val="18"/>
                      <w:lang w:val="en-US"/>
                    </w:rPr>
                    <w:t xml:space="preserve"> and deal with difficult people </w:t>
                  </w:r>
                  <w:r w:rsidRPr="005348D9">
                    <w:rPr>
                      <w:rFonts w:ascii="Calibri" w:hAnsi="Calibri" w:cs="Arial"/>
                      <w:sz w:val="18"/>
                      <w:szCs w:val="18"/>
                      <w:lang w:val="en-US"/>
                    </w:rPr>
                    <w:t>and issues</w:t>
                  </w:r>
                </w:p>
                <w:p w:rsidR="00DE6E66" w:rsidRPr="000835BB" w:rsidRDefault="00DE6E66" w:rsidP="00DE6E66">
                  <w:pPr>
                    <w:pStyle w:val="ListParagraph"/>
                    <w:spacing w:before="120"/>
                    <w:ind w:left="0"/>
                    <w:rPr>
                      <w:rFonts w:ascii="Calibri" w:hAnsi="Calibri" w:cs="Arial"/>
                      <w:i/>
                      <w:sz w:val="18"/>
                      <w:szCs w:val="18"/>
                      <w:lang w:val="en-US"/>
                    </w:rPr>
                  </w:pPr>
                  <w:r w:rsidRPr="000835BB">
                    <w:rPr>
                      <w:rFonts w:ascii="Calibri" w:hAnsi="Calibri" w:cs="Arial"/>
                      <w:i/>
                      <w:sz w:val="18"/>
                      <w:szCs w:val="18"/>
                      <w:lang w:val="en-US"/>
                    </w:rPr>
                    <w:t xml:space="preserve">Emotional </w:t>
                  </w:r>
                  <w:r>
                    <w:rPr>
                      <w:rFonts w:ascii="Calibri" w:hAnsi="Calibri" w:cs="Arial"/>
                      <w:i/>
                      <w:sz w:val="18"/>
                      <w:szCs w:val="18"/>
                      <w:lang w:val="en-US"/>
                    </w:rPr>
                    <w:t>Maturity</w:t>
                  </w:r>
                </w:p>
                <w:p w:rsidR="00DE6E66" w:rsidRDefault="00DE6E66" w:rsidP="00DE6E66">
                  <w:pPr>
                    <w:pStyle w:val="ListParagraph"/>
                    <w:numPr>
                      <w:ilvl w:val="0"/>
                      <w:numId w:val="4"/>
                    </w:numPr>
                    <w:spacing w:before="60"/>
                    <w:ind w:left="357" w:hanging="357"/>
                    <w:rPr>
                      <w:rFonts w:ascii="Calibri" w:hAnsi="Calibri" w:cs="Arial"/>
                      <w:sz w:val="18"/>
                      <w:szCs w:val="18"/>
                      <w:lang w:val="en-US"/>
                    </w:rPr>
                  </w:pPr>
                  <w:r w:rsidRPr="00357267">
                    <w:rPr>
                      <w:rFonts w:ascii="Calibri" w:hAnsi="Calibri" w:cs="Arial"/>
                      <w:sz w:val="18"/>
                      <w:szCs w:val="18"/>
                      <w:lang w:val="en-US"/>
                    </w:rPr>
                    <w:t xml:space="preserve">Is non-reactive and objective </w:t>
                  </w:r>
                </w:p>
                <w:p w:rsidR="00DE6E66" w:rsidRDefault="00DE6E66" w:rsidP="00DE6E66">
                  <w:pPr>
                    <w:pStyle w:val="ListParagraph"/>
                    <w:numPr>
                      <w:ilvl w:val="0"/>
                      <w:numId w:val="4"/>
                    </w:numPr>
                    <w:ind w:left="357" w:hanging="357"/>
                    <w:rPr>
                      <w:rFonts w:ascii="Calibri" w:hAnsi="Calibri" w:cs="Arial"/>
                      <w:sz w:val="18"/>
                      <w:szCs w:val="18"/>
                      <w:lang w:val="en-US"/>
                    </w:rPr>
                  </w:pPr>
                  <w:r w:rsidRPr="00415638">
                    <w:rPr>
                      <w:rFonts w:ascii="Calibri" w:hAnsi="Calibri" w:cs="Arial"/>
                      <w:sz w:val="18"/>
                      <w:szCs w:val="18"/>
                      <w:lang w:val="en-US"/>
                    </w:rPr>
                    <w:t xml:space="preserve">Understands </w:t>
                  </w:r>
                  <w:r>
                    <w:rPr>
                      <w:rFonts w:ascii="Calibri" w:hAnsi="Calibri" w:cs="Arial"/>
                      <w:sz w:val="18"/>
                      <w:szCs w:val="18"/>
                      <w:lang w:val="en-US"/>
                    </w:rPr>
                    <w:t xml:space="preserve">the </w:t>
                  </w:r>
                  <w:r w:rsidRPr="00415638">
                    <w:rPr>
                      <w:rFonts w:ascii="Calibri" w:hAnsi="Calibri" w:cs="Arial"/>
                      <w:sz w:val="18"/>
                      <w:szCs w:val="18"/>
                      <w:lang w:val="en-US"/>
                    </w:rPr>
                    <w:t xml:space="preserve">degree of influence in </w:t>
                  </w:r>
                  <w:r>
                    <w:rPr>
                      <w:rFonts w:ascii="Calibri" w:hAnsi="Calibri" w:cs="Arial"/>
                      <w:sz w:val="18"/>
                      <w:szCs w:val="18"/>
                      <w:lang w:val="en-US"/>
                    </w:rPr>
                    <w:t xml:space="preserve">their </w:t>
                  </w:r>
                  <w:r w:rsidRPr="00415638">
                    <w:rPr>
                      <w:rFonts w:ascii="Calibri" w:hAnsi="Calibri" w:cs="Arial"/>
                      <w:sz w:val="18"/>
                      <w:szCs w:val="18"/>
                      <w:lang w:val="en-US"/>
                    </w:rPr>
                    <w:t>role</w:t>
                  </w:r>
                </w:p>
                <w:p w:rsidR="00DE6E66" w:rsidRPr="005413AD" w:rsidRDefault="00DE6E66" w:rsidP="00DE6E66">
                  <w:pPr>
                    <w:pStyle w:val="ListParagraph"/>
                    <w:numPr>
                      <w:ilvl w:val="0"/>
                      <w:numId w:val="4"/>
                    </w:numPr>
                    <w:spacing w:line="280" w:lineRule="exact"/>
                    <w:jc w:val="both"/>
                    <w:rPr>
                      <w:b/>
                      <w:i/>
                      <w:sz w:val="20"/>
                      <w:szCs w:val="20"/>
                    </w:rPr>
                  </w:pPr>
                  <w:r w:rsidRPr="005413AD">
                    <w:rPr>
                      <w:rFonts w:ascii="Calibri" w:hAnsi="Calibri" w:cs="Arial"/>
                      <w:sz w:val="18"/>
                      <w:szCs w:val="18"/>
                      <w:lang w:val="en-US"/>
                    </w:rPr>
                    <w:t xml:space="preserve">Understands own limitations  </w:t>
                  </w:r>
                </w:p>
                <w:p w:rsidR="00DE6E66" w:rsidRDefault="00DE6E66" w:rsidP="00DE6E66">
                  <w:pPr>
                    <w:jc w:val="both"/>
                    <w:rPr>
                      <w:b/>
                      <w:i/>
                    </w:rPr>
                  </w:pPr>
                </w:p>
                <w:p w:rsidR="00DE6E66" w:rsidRPr="00104CA8" w:rsidRDefault="00DE6E66" w:rsidP="00DE6E66">
                  <w:pPr>
                    <w:jc w:val="both"/>
                    <w:rPr>
                      <w:b/>
                      <w:i/>
                    </w:rPr>
                  </w:pPr>
                </w:p>
              </w:txbxContent>
            </v:textbox>
          </v:shape>
        </w:pict>
      </w:r>
    </w:p>
    <w:p w:rsidR="00DE6E66" w:rsidRDefault="00DE6E66">
      <w:pPr>
        <w:rPr>
          <w:color w:val="64418C"/>
          <w:sz w:val="18"/>
          <w:szCs w:val="18"/>
        </w:rPr>
      </w:pPr>
    </w:p>
    <w:p w:rsidR="00DE6E66" w:rsidRDefault="00DE6E66">
      <w:pPr>
        <w:rPr>
          <w:color w:val="64418C"/>
          <w:sz w:val="18"/>
          <w:szCs w:val="18"/>
        </w:rPr>
      </w:pPr>
    </w:p>
    <w:p w:rsidR="00DE6E66" w:rsidRDefault="00DE6E66">
      <w:pPr>
        <w:rPr>
          <w:color w:val="64418C"/>
          <w:sz w:val="18"/>
          <w:szCs w:val="18"/>
        </w:rPr>
      </w:pPr>
    </w:p>
    <w:p w:rsidR="00DE6E66" w:rsidRDefault="00DE6E66">
      <w:pPr>
        <w:rPr>
          <w:color w:val="64418C"/>
          <w:sz w:val="18"/>
          <w:szCs w:val="18"/>
        </w:rPr>
      </w:pPr>
    </w:p>
    <w:p w:rsidR="00DE6E66" w:rsidRDefault="00DE6E66">
      <w:pPr>
        <w:rPr>
          <w:color w:val="64418C"/>
          <w:sz w:val="18"/>
          <w:szCs w:val="18"/>
        </w:rPr>
      </w:pPr>
    </w:p>
    <w:p w:rsidR="00DE6E66" w:rsidRDefault="00DE6E66">
      <w:pPr>
        <w:rPr>
          <w:color w:val="64418C"/>
          <w:sz w:val="18"/>
          <w:szCs w:val="18"/>
        </w:rPr>
      </w:pPr>
    </w:p>
    <w:p w:rsidR="00DE6E66" w:rsidRDefault="00DE6E66">
      <w:pPr>
        <w:rPr>
          <w:color w:val="64418C"/>
          <w:sz w:val="18"/>
          <w:szCs w:val="18"/>
        </w:rPr>
      </w:pPr>
    </w:p>
    <w:p w:rsidR="00DE6E66" w:rsidRPr="00DE6E66" w:rsidRDefault="00DE6E66">
      <w:pPr>
        <w:rPr>
          <w:b/>
          <w:color w:val="FFFFFF" w:themeColor="background1"/>
          <w:sz w:val="36"/>
          <w:szCs w:val="36"/>
        </w:rPr>
      </w:pPr>
    </w:p>
    <w:sectPr w:rsidR="00DE6E66" w:rsidRPr="00DE6E66" w:rsidSect="00DE6E6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e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ee Rg">
    <w:altName w:val="Arial"/>
    <w:panose1 w:val="00000000000000000000"/>
    <w:charset w:val="00"/>
    <w:family w:val="modern"/>
    <w:notTrueType/>
    <w:pitch w:val="variable"/>
    <w:sig w:usb0="00000001" w:usb1="5000205B" w:usb2="00000000" w:usb3="00000000" w:csb0="0000009B" w:csb1="00000000"/>
  </w:font>
  <w:font w:name="Arial Mäori">
    <w:altName w:val="Arial"/>
    <w:charset w:val="00"/>
    <w:family w:val="swiss"/>
    <w:pitch w:val="variable"/>
    <w:sig w:usb0="00000000"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FF7"/>
    <w:multiLevelType w:val="multilevel"/>
    <w:tmpl w:val="1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3C0E32"/>
    <w:multiLevelType w:val="hybridMultilevel"/>
    <w:tmpl w:val="9056BE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7AC7D18"/>
    <w:multiLevelType w:val="hybridMultilevel"/>
    <w:tmpl w:val="90A81F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D4D7C1E"/>
    <w:multiLevelType w:val="hybridMultilevel"/>
    <w:tmpl w:val="532C20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F553145"/>
    <w:multiLevelType w:val="singleLevel"/>
    <w:tmpl w:val="C5864E6E"/>
    <w:lvl w:ilvl="0">
      <w:start w:val="1"/>
      <w:numFmt w:val="bullet"/>
      <w:lvlText w:val=""/>
      <w:lvlJc w:val="left"/>
      <w:pPr>
        <w:ind w:left="360" w:hanging="360"/>
      </w:pPr>
      <w:rPr>
        <w:rFonts w:ascii="Symbol" w:hAnsi="Symbol" w:hint="default"/>
        <w:sz w:val="16"/>
      </w:rPr>
    </w:lvl>
  </w:abstractNum>
  <w:abstractNum w:abstractNumId="5">
    <w:nsid w:val="3E3D7DFB"/>
    <w:multiLevelType w:val="multilevel"/>
    <w:tmpl w:val="1409001D"/>
    <w:numStyleLink w:val="Style4"/>
  </w:abstractNum>
  <w:abstractNum w:abstractNumId="6">
    <w:nsid w:val="494A5732"/>
    <w:multiLevelType w:val="hybridMultilevel"/>
    <w:tmpl w:val="148CC566"/>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502B5558"/>
    <w:multiLevelType w:val="multilevel"/>
    <w:tmpl w:val="1409001D"/>
    <w:styleLink w:val="Style5"/>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63E5C14"/>
    <w:multiLevelType w:val="multilevel"/>
    <w:tmpl w:val="1409001D"/>
    <w:numStyleLink w:val="Style5"/>
  </w:abstractNum>
  <w:abstractNum w:abstractNumId="9">
    <w:nsid w:val="5B517B9B"/>
    <w:multiLevelType w:val="multilevel"/>
    <w:tmpl w:val="1409001D"/>
    <w:styleLink w:val="Style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3806EF8"/>
    <w:multiLevelType w:val="multilevel"/>
    <w:tmpl w:val="1409001D"/>
    <w:numStyleLink w:val="Style1"/>
  </w:abstractNum>
  <w:abstractNum w:abstractNumId="11">
    <w:nsid w:val="78A11D45"/>
    <w:multiLevelType w:val="hybridMultilevel"/>
    <w:tmpl w:val="9A9A8E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5"/>
  </w:num>
  <w:num w:numId="4">
    <w:abstractNumId w:val="8"/>
  </w:num>
  <w:num w:numId="5">
    <w:abstractNumId w:val="6"/>
  </w:num>
  <w:num w:numId="6">
    <w:abstractNumId w:val="3"/>
  </w:num>
  <w:num w:numId="7">
    <w:abstractNumId w:val="2"/>
  </w:num>
  <w:num w:numId="8">
    <w:abstractNumId w:val="11"/>
  </w:num>
  <w:num w:numId="9">
    <w:abstractNumId w:val="1"/>
  </w:num>
  <w:num w:numId="10">
    <w:abstractNumId w:val="0"/>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00"/>
  <w:displayHorizontalDrawingGridEvery w:val="2"/>
  <w:characterSpacingControl w:val="doNotCompress"/>
  <w:compat/>
  <w:rsids>
    <w:rsidRoot w:val="00515752"/>
    <w:rsid w:val="00003524"/>
    <w:rsid w:val="0022187C"/>
    <w:rsid w:val="004728C3"/>
    <w:rsid w:val="00515752"/>
    <w:rsid w:val="006E55B9"/>
    <w:rsid w:val="006F0C41"/>
    <w:rsid w:val="007827BF"/>
    <w:rsid w:val="0078571D"/>
    <w:rsid w:val="007A2BE0"/>
    <w:rsid w:val="007E1A34"/>
    <w:rsid w:val="00825F08"/>
    <w:rsid w:val="009C73E0"/>
    <w:rsid w:val="00BC3473"/>
    <w:rsid w:val="00CA3A73"/>
    <w:rsid w:val="00CB5932"/>
    <w:rsid w:val="00D30BC2"/>
    <w:rsid w:val="00DA55D7"/>
    <w:rsid w:val="00DE1925"/>
    <w:rsid w:val="00DE6E66"/>
    <w:rsid w:val="00E23B46"/>
    <w:rsid w:val="00F0255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ee" w:eastAsiaTheme="minorHAnsi" w:hAnsi="Bree" w:cs="Arial"/>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7C"/>
    <w:pPr>
      <w:spacing w:after="0"/>
    </w:pPr>
    <w:rPr>
      <w:rFonts w:asciiTheme="minorHAnsi" w:hAnsiTheme="minorHAnsi"/>
    </w:rPr>
  </w:style>
  <w:style w:type="paragraph" w:styleId="Heading1">
    <w:name w:val="heading 1"/>
    <w:basedOn w:val="Normal"/>
    <w:next w:val="Normal"/>
    <w:link w:val="Heading1Char"/>
    <w:uiPriority w:val="9"/>
    <w:qFormat/>
    <w:rsid w:val="005157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6E66"/>
    <w:pPr>
      <w:keepNext/>
      <w:spacing w:before="120" w:after="60" w:line="320" w:lineRule="exact"/>
      <w:outlineLvl w:val="1"/>
    </w:pPr>
    <w:rPr>
      <w:rFonts w:ascii="Calibri" w:eastAsia="Times New Roman" w:hAnsi="Calibri" w:cs="Times New Roman"/>
      <w:b/>
      <w:bCs/>
      <w:iCs/>
      <w:color w:val="7030A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87C"/>
    <w:pPr>
      <w:spacing w:after="0" w:line="240" w:lineRule="auto"/>
    </w:pPr>
  </w:style>
  <w:style w:type="table" w:styleId="TableGrid">
    <w:name w:val="Table Grid"/>
    <w:basedOn w:val="TableNormal"/>
    <w:uiPriority w:val="59"/>
    <w:rsid w:val="00DE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E6E66"/>
    <w:rPr>
      <w:rFonts w:ascii="Calibri" w:eastAsia="Times New Roman" w:hAnsi="Calibri" w:cs="Times New Roman"/>
      <w:b/>
      <w:bCs/>
      <w:iCs/>
      <w:color w:val="7030A0"/>
      <w:szCs w:val="28"/>
    </w:rPr>
  </w:style>
  <w:style w:type="paragraph" w:styleId="ListParagraph">
    <w:name w:val="List Paragraph"/>
    <w:basedOn w:val="Normal"/>
    <w:uiPriority w:val="34"/>
    <w:qFormat/>
    <w:rsid w:val="00DE6E66"/>
    <w:pPr>
      <w:spacing w:line="240" w:lineRule="auto"/>
      <w:ind w:left="720"/>
    </w:pPr>
    <w:rPr>
      <w:rFonts w:ascii="Times New Roman" w:eastAsia="Times New Roman" w:hAnsi="Times New Roman" w:cs="Times New Roman"/>
      <w:sz w:val="24"/>
      <w:szCs w:val="24"/>
      <w:lang w:val="en-AU"/>
    </w:rPr>
  </w:style>
  <w:style w:type="numbering" w:customStyle="1" w:styleId="Style4">
    <w:name w:val="Style4"/>
    <w:basedOn w:val="NoList"/>
    <w:uiPriority w:val="99"/>
    <w:rsid w:val="00DE6E66"/>
    <w:pPr>
      <w:numPr>
        <w:numId w:val="1"/>
      </w:numPr>
    </w:pPr>
  </w:style>
  <w:style w:type="numbering" w:customStyle="1" w:styleId="Style5">
    <w:name w:val="Style5"/>
    <w:basedOn w:val="NoList"/>
    <w:uiPriority w:val="99"/>
    <w:rsid w:val="00DE6E66"/>
    <w:pPr>
      <w:numPr>
        <w:numId w:val="2"/>
      </w:numPr>
    </w:pPr>
  </w:style>
  <w:style w:type="character" w:customStyle="1" w:styleId="Heading1Char">
    <w:name w:val="Heading 1 Char"/>
    <w:basedOn w:val="DefaultParagraphFont"/>
    <w:link w:val="Heading1"/>
    <w:uiPriority w:val="9"/>
    <w:rsid w:val="00515752"/>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nhideWhenUsed/>
    <w:rsid w:val="00515752"/>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rsid w:val="00515752"/>
    <w:rPr>
      <w:rFonts w:ascii="Calibri" w:eastAsia="Calibri" w:hAnsi="Calibri" w:cs="Times New Roman"/>
      <w:sz w:val="22"/>
      <w:szCs w:val="22"/>
    </w:rPr>
  </w:style>
  <w:style w:type="numbering" w:customStyle="1" w:styleId="Style1">
    <w:name w:val="Style1"/>
    <w:basedOn w:val="NoList"/>
    <w:uiPriority w:val="99"/>
    <w:rsid w:val="00515752"/>
    <w:pPr>
      <w:numPr>
        <w:numId w:val="1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urceName xmlns="ee478f94-d28b-4f93-aec2-48bcbb8e4df8" xsi:nil="true"/>
    <IconOverlay xmlns="http://schemas.microsoft.com/sharepoint/v4" xsi:nil="true"/>
    <Audience_x0020_typeTaxHTField0 xmlns="ee478f94-d28b-4f93-aec2-48bcbb8e4df8">
      <Terms xmlns="http://schemas.microsoft.com/office/infopath/2007/PartnerControls"/>
    </Audience_x0020_typeTaxHTField0>
    <TagTaxHTField0 xmlns="ee478f94-d28b-4f93-aec2-48bcbb8e4df8">
      <Terms xmlns="http://schemas.microsoft.com/office/infopath/2007/PartnerControls">
        <TermInfo xmlns="http://schemas.microsoft.com/office/infopath/2007/PartnerControls">
          <TermName xmlns="http://schemas.microsoft.com/office/infopath/2007/PartnerControls">CSC Job Description</TermName>
          <TermId xmlns="http://schemas.microsoft.com/office/infopath/2007/PartnerControls">3d070b51-a13c-42e9-b816-da3707056db1</TermId>
        </TermInfo>
        <TermInfo xmlns="http://schemas.microsoft.com/office/infopath/2007/PartnerControls">
          <TermName xmlns="http://schemas.microsoft.com/office/infopath/2007/PartnerControls">CSC PD</TermName>
          <TermId xmlns="http://schemas.microsoft.com/office/infopath/2007/PartnerControls">a5fcb89d-89c6-4537-b228-941932dde01c</TermId>
        </TermInfo>
        <TermInfo xmlns="http://schemas.microsoft.com/office/infopath/2007/PartnerControls">
          <TermName xmlns="http://schemas.microsoft.com/office/infopath/2007/PartnerControls">Community Support Coordinator</TermName>
          <TermId xmlns="http://schemas.microsoft.com/office/infopath/2007/PartnerControls">d8975700-9081-4846-9c72-ce2a40ac548a</TermId>
        </TermInfo>
        <TermInfo xmlns="http://schemas.microsoft.com/office/infopath/2007/PartnerControls">
          <TermName xmlns="http://schemas.microsoft.com/office/infopath/2007/PartnerControls">Community Services Coordinator</TermName>
          <TermId xmlns="http://schemas.microsoft.com/office/infopath/2007/PartnerControls">e586532e-632e-44c7-99d1-eaf737e7ecab</TermId>
        </TermInfo>
        <TermInfo xmlns="http://schemas.microsoft.com/office/infopath/2007/PartnerControls">
          <TermName xmlns="http://schemas.microsoft.com/office/infopath/2007/PartnerControls">CSC Position Description</TermName>
          <TermId xmlns="http://schemas.microsoft.com/office/infopath/2007/PartnerControls">ee3800eb-2ec8-4e4d-9d66-b5c247a832ca</TermId>
        </TermInfo>
      </Terms>
    </TagTaxHTField0>
    <SourceTagTaxHTField0 xmlns="ee478f94-d28b-4f93-aec2-48bcbb8e4df8">
      <Terms xmlns="http://schemas.microsoft.com/office/infopath/2007/PartnerControls">
        <TermInfo xmlns="http://schemas.microsoft.com/office/infopath/2007/PartnerControls">
          <TermName xmlns="http://schemas.microsoft.com/office/infopath/2007/PartnerControls">Attract</TermName>
          <TermId xmlns="http://schemas.microsoft.com/office/infopath/2007/PartnerControls">2b739998-8088-44df-9dd5-1aced11ca0a9</TermId>
        </TermInfo>
      </Terms>
    </SourceTagTaxHTField0>
    <TaxCatchAll xmlns="ee478f94-d28b-4f93-aec2-48bcbb8e4df8">
      <Value>482</Value>
      <Value>8</Value>
      <Value>400</Value>
      <Value>399</Value>
      <Value>398</Value>
      <Value>397</Value>
      <Value>396</Value>
    </TaxCatchAll>
    <Document_x0020_typeTaxHTField0 xmlns="ee478f94-d28b-4f93-aec2-48bcbb8e4df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a7e2bc58-528e-44ca-8fcf-904ae9ea3bc3</TermId>
        </TermInfo>
      </Terms>
    </Document_x0020_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C5F2AC3830BA43CCABAECC93DF712C0500BE6F95BBBA2CFC4EBF2080F3659CD214" ma:contentTypeVersion="4" ma:contentTypeDescription="Standard intranet document" ma:contentTypeScope="" ma:versionID="bc01520412c35f58a19d25bbecc45497">
  <xsd:schema xmlns:xsd="http://www.w3.org/2001/XMLSchema" xmlns:xs="http://www.w3.org/2001/XMLSchema" xmlns:p="http://schemas.microsoft.com/office/2006/metadata/properties" xmlns:ns2="ee478f94-d28b-4f93-aec2-48bcbb8e4df8" xmlns:ns3="http://schemas.microsoft.com/sharepoint/v3/fields" xmlns:ns4="http://schemas.microsoft.com/sharepoint/v4" targetNamespace="http://schemas.microsoft.com/office/2006/metadata/properties" ma:root="true" ma:fieldsID="9aa8dc759a8b09c0dd20296f5d43f79d" ns2:_="" ns3:_="" ns4:_="">
    <xsd:import namespace="ee478f94-d28b-4f93-aec2-48bcbb8e4df8"/>
    <xsd:import namespace="http://schemas.microsoft.com/sharepoint/v3/fields"/>
    <xsd:import namespace="http://schemas.microsoft.com/sharepoint/v4"/>
    <xsd:element name="properties">
      <xsd:complexType>
        <xsd:sequence>
          <xsd:element name="documentManagement">
            <xsd:complexType>
              <xsd:all>
                <xsd:element ref="ns2:SourceName" minOccurs="0"/>
                <xsd:element ref="ns3:Description" minOccurs="0"/>
                <xsd:element ref="ns2:TaxCatchAll" minOccurs="0"/>
                <xsd:element ref="ns2:SourceTagTaxHTField0" minOccurs="0"/>
                <xsd:element ref="ns2:Document_x0020_typeTaxHTField0" minOccurs="0"/>
                <xsd:element ref="ns2:TagTaxHTField0" minOccurs="0"/>
                <xsd:element ref="ns2:Audience_x0020_typeTaxHTField0"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78f94-d28b-4f93-aec2-48bcbb8e4df8" elementFormDefault="qualified">
    <xsd:import namespace="http://schemas.microsoft.com/office/2006/documentManagement/types"/>
    <xsd:import namespace="http://schemas.microsoft.com/office/infopath/2007/PartnerControls"/>
    <xsd:element name="SourceName" ma:index="8" nillable="true" ma:displayName="SourceName" ma:internalName="SourceName">
      <xsd:simpleType>
        <xsd:restriction base="dms:Text">
          <xsd:maxLength value="255"/>
        </xsd:restriction>
      </xsd:simpleType>
    </xsd:element>
    <xsd:element name="TaxCatchAll" ma:index="14" nillable="true" ma:displayName="Taxonomy Catch All Column" ma:hidden="true" ma:list="{facf7620-e21c-4bf6-bead-820776466a29}" ma:internalName="TaxCatchAll" ma:showField="CatchAllData" ma:web="ee478f94-d28b-4f93-aec2-48bcbb8e4df8">
      <xsd:complexType>
        <xsd:complexContent>
          <xsd:extension base="dms:MultiChoiceLookup">
            <xsd:sequence>
              <xsd:element name="Value" type="dms:Lookup" maxOccurs="unbounded" minOccurs="0" nillable="true"/>
            </xsd:sequence>
          </xsd:extension>
        </xsd:complexContent>
      </xsd:complexType>
    </xsd:element>
    <xsd:element name="SourceTagTaxHTField0" ma:index="15" nillable="true" ma:taxonomy="true" ma:internalName="SourceTagTaxHTField0" ma:taxonomyFieldName="SourceTag" ma:displayName="SourceTag" ma:indexed="true" ma:default="" ma:fieldId="{d4bcc0b6-f3b5-4652-9a31-2f9201cf7a6b}" ma:sspId="9141b9bf-997b-4495-9af3-fe7deeac3b9e" ma:termSetId="fc5aec78-fad1-4400-a9cb-7556681f3ee0" ma:anchorId="00000000-0000-0000-0000-000000000000" ma:open="true" ma:isKeyword="false">
      <xsd:complexType>
        <xsd:sequence>
          <xsd:element ref="pc:Terms" minOccurs="0" maxOccurs="1"/>
        </xsd:sequence>
      </xsd:complexType>
    </xsd:element>
    <xsd:element name="Document_x0020_typeTaxHTField0" ma:index="16" nillable="true" ma:taxonomy="true" ma:internalName="Document_x0020_typeTaxHTField0" ma:taxonomyFieldName="Document_x0020_type" ma:displayName="Document type" ma:indexed="true" ma:default="" ma:fieldId="{3672e583-c5e7-44d9-a0ca-3b95c0ad1282}" ma:sspId="9141b9bf-997b-4495-9af3-fe7deeac3b9e" ma:termSetId="998a0760-659d-4c7d-9f69-dbfa90c403be" ma:anchorId="00000000-0000-0000-0000-000000000000" ma:open="false" ma:isKeyword="false">
      <xsd:complexType>
        <xsd:sequence>
          <xsd:element ref="pc:Terms" minOccurs="0" maxOccurs="1"/>
        </xsd:sequence>
      </xsd:complexType>
    </xsd:element>
    <xsd:element name="TagTaxHTField0" ma:index="17" nillable="true" ma:taxonomy="true" ma:internalName="TagTaxHTField0" ma:taxonomyFieldName="Tag" ma:displayName="Tag" ma:default="" ma:fieldId="{cef8f024-cfac-48d9-b0c0-6255d4db06c7}" ma:taxonomyMulti="true" ma:sspId="9141b9bf-997b-4495-9af3-fe7deeac3b9e" ma:termSetId="5fadcb81-17c0-48e5-aeb8-95160c7aaee2" ma:anchorId="00000000-0000-0000-0000-000000000000" ma:open="false" ma:isKeyword="false">
      <xsd:complexType>
        <xsd:sequence>
          <xsd:element ref="pc:Terms" minOccurs="0" maxOccurs="1"/>
        </xsd:sequence>
      </xsd:complexType>
    </xsd:element>
    <xsd:element name="Audience_x0020_typeTaxHTField0" ma:index="18" nillable="true" ma:taxonomy="true" ma:internalName="Audience_x0020_typeTaxHTField0" ma:taxonomyFieldName="Audience_x0020_type" ma:displayName="Audience type" ma:default="" ma:fieldId="{fcfce96c-5295-4ce9-b1b4-825d084d8c34}" ma:taxonomyMulti="true" ma:sspId="9141b9bf-997b-4495-9af3-fe7deeac3b9e" ma:termSetId="0591ef30-6230-496c-a116-156e56abdf6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10" nillable="true" ma:displayName="Description" ma:internalName="Description"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7B2AD-0FDE-4BF7-9974-E753034C7B8C}">
  <ds:schemaRefs>
    <ds:schemaRef ds:uri="http://schemas.microsoft.com/office/2006/metadata/properties"/>
    <ds:schemaRef ds:uri="http://schemas.microsoft.com/office/infopath/2007/PartnerControls"/>
    <ds:schemaRef ds:uri="ee478f94-d28b-4f93-aec2-48bcbb8e4df8"/>
    <ds:schemaRef ds:uri="http://schemas.microsoft.com/sharepoint/v4"/>
  </ds:schemaRefs>
</ds:datastoreItem>
</file>

<file path=customXml/itemProps2.xml><?xml version="1.0" encoding="utf-8"?>
<ds:datastoreItem xmlns:ds="http://schemas.openxmlformats.org/officeDocument/2006/customXml" ds:itemID="{B9EA7CC6-A2C4-4A44-9FAC-64D46752223F}">
  <ds:schemaRefs>
    <ds:schemaRef ds:uri="http://schemas.microsoft.com/sharepoint/v3/contenttype/forms"/>
  </ds:schemaRefs>
</ds:datastoreItem>
</file>

<file path=customXml/itemProps3.xml><?xml version="1.0" encoding="utf-8"?>
<ds:datastoreItem xmlns:ds="http://schemas.openxmlformats.org/officeDocument/2006/customXml" ds:itemID="{6210A973-0AEC-4B25-8844-91288CD25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78f94-d28b-4f93-aec2-48bcbb8e4df8"/>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3978</Characters>
  <Application>Microsoft Office Word</Application>
  <DocSecurity>0</DocSecurity>
  <Lines>33</Lines>
  <Paragraphs>9</Paragraphs>
  <ScaleCrop>false</ScaleCrop>
  <Company>Royal New Zealand Plunket Society</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Support Coordinator Position Description</dc:title>
  <dc:creator>joness</dc:creator>
  <cp:lastModifiedBy>caleyc</cp:lastModifiedBy>
  <cp:revision>4</cp:revision>
  <dcterms:created xsi:type="dcterms:W3CDTF">2014-05-19T00:58:00Z</dcterms:created>
  <dcterms:modified xsi:type="dcterms:W3CDTF">2018-04-04T22:20:00Z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0x010100C5F2AC3830BA43CCABAECC93DF712C0500BE6F95BBBA2CFC4EBF2080F3659CD214</vt:lpwstr>
  </property>
  <property fmtid="{D5CDD505-2E9C-101B-9397-08002B2CF9AE}" pid="3" name="Audience type">
    <vt:lpwstr/>
  </property>
  <property fmtid="{D5CDD505-2E9C-101B-9397-08002B2CF9AE}" pid="4" name="Tag">
    <vt:lpwstr>396;#CSC Job Description|3d070b51-a13c-42e9-b816-da3707056db1;#397;#CSC PD|a5fcb89d-89c6-4537-b228-941932dde01c;#398;#Community Support Coordinator|d8975700-9081-4846-9c72-ce2a40ac548a;#399;#Community Services Coordinator|e586532e-632e-44c7-99d1-eaf737e7e</vt:lpwstr>
  </property>
  <property fmtid="{D5CDD505-2E9C-101B-9397-08002B2CF9AE}" pid="5" name="SourceTag">
    <vt:lpwstr>482;#Attract|2b739998-8088-44df-9dd5-1aced11ca0a9</vt:lpwstr>
  </property>
  <property fmtid="{D5CDD505-2E9C-101B-9397-08002B2CF9AE}" pid="6" name="Document type">
    <vt:lpwstr>8;#Template|a7e2bc58-528e-44ca-8fcf-904ae9ea3bc3</vt:lpwstr>
  </property>
</Properties>
</file>